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41F67" w14:textId="5B806D50" w:rsidR="00550220" w:rsidRPr="0049007F" w:rsidRDefault="00550220" w:rsidP="00550220">
      <w:pPr>
        <w:pStyle w:val="Date"/>
        <w:spacing w:after="360" w:line="240" w:lineRule="auto"/>
        <w:ind w:left="5823" w:hanging="11"/>
        <w:rPr>
          <w:szCs w:val="24"/>
          <w:lang w:val="en-GB"/>
        </w:rPr>
      </w:pPr>
      <w:r w:rsidRPr="0049007F">
        <w:rPr>
          <w:lang w:val="en-GB"/>
        </w:rPr>
        <w:t xml:space="preserve">Brussels, </w:t>
      </w:r>
      <w:r w:rsidR="00DD179E">
        <w:rPr>
          <w:lang w:val="en-GB"/>
        </w:rPr>
        <w:t>15</w:t>
      </w:r>
      <w:r w:rsidR="00B12E6B">
        <w:rPr>
          <w:lang w:val="en-GB"/>
        </w:rPr>
        <w:t xml:space="preserve"> May</w:t>
      </w:r>
      <w:r w:rsidR="00F35D8A">
        <w:rPr>
          <w:lang w:val="en-GB"/>
        </w:rPr>
        <w:t xml:space="preserve"> </w:t>
      </w:r>
      <w:r w:rsidRPr="0049007F">
        <w:rPr>
          <w:szCs w:val="24"/>
          <w:lang w:val="en-GB"/>
        </w:rPr>
        <w:t>202</w:t>
      </w:r>
      <w:r w:rsidR="0042792E">
        <w:rPr>
          <w:szCs w:val="24"/>
          <w:lang w:val="en-GB"/>
        </w:rPr>
        <w:t>4</w:t>
      </w:r>
    </w:p>
    <w:p w14:paraId="41856871" w14:textId="0556A669" w:rsidR="00550220" w:rsidRDefault="00550220" w:rsidP="00550220">
      <w:pPr>
        <w:rPr>
          <w:b/>
          <w:lang w:val="en-GB"/>
        </w:rPr>
      </w:pPr>
      <w:r w:rsidRPr="0049007F">
        <w:rPr>
          <w:b/>
          <w:lang w:val="en-GB"/>
        </w:rPr>
        <w:t>SP(20</w:t>
      </w:r>
      <w:r w:rsidR="000F67B9" w:rsidRPr="0049007F">
        <w:rPr>
          <w:b/>
          <w:lang w:val="en-GB"/>
        </w:rPr>
        <w:t>2</w:t>
      </w:r>
      <w:r w:rsidR="0042792E">
        <w:rPr>
          <w:b/>
          <w:lang w:val="en-GB"/>
        </w:rPr>
        <w:t>4</w:t>
      </w:r>
      <w:r w:rsidRPr="0049007F">
        <w:rPr>
          <w:b/>
          <w:lang w:val="en-GB"/>
        </w:rPr>
        <w:t>) </w:t>
      </w:r>
      <w:r w:rsidR="003018B0">
        <w:rPr>
          <w:b/>
          <w:lang w:val="en-GB"/>
        </w:rPr>
        <w:t>377</w:t>
      </w:r>
      <w:r w:rsidR="00DD179E">
        <w:rPr>
          <w:b/>
          <w:lang w:val="en-GB"/>
        </w:rPr>
        <w:t xml:space="preserve"> final</w:t>
      </w:r>
    </w:p>
    <w:p w14:paraId="63D082A1" w14:textId="683AB1C8" w:rsidR="00B12E6B" w:rsidRPr="0049007F" w:rsidRDefault="00B12E6B" w:rsidP="00B12E6B">
      <w:pPr>
        <w:rPr>
          <w:b/>
          <w:lang w:val="en-GB"/>
        </w:rPr>
      </w:pPr>
    </w:p>
    <w:p w14:paraId="52B83C33" w14:textId="77777777" w:rsidR="00550220" w:rsidRPr="00623433" w:rsidRDefault="00550220" w:rsidP="00550220">
      <w:pPr>
        <w:pStyle w:val="Subject"/>
        <w:spacing w:after="720"/>
        <w:ind w:right="-28"/>
        <w:jc w:val="both"/>
        <w:rPr>
          <w:rFonts w:ascii="Times New Roman" w:hAnsi="Times New Roman"/>
          <w:u w:val="single"/>
          <w:lang w:val="en-IE"/>
        </w:rPr>
      </w:pPr>
    </w:p>
    <w:p w14:paraId="396170BB" w14:textId="1168B987" w:rsidR="00550220" w:rsidRPr="00DD179E" w:rsidRDefault="00661375" w:rsidP="00DD179E">
      <w:pPr>
        <w:pStyle w:val="Subject"/>
        <w:spacing w:after="720"/>
        <w:ind w:left="0" w:right="-28" w:firstLine="0"/>
        <w:jc w:val="center"/>
        <w:rPr>
          <w:rFonts w:ascii="Times New Roman" w:hAnsi="Times New Roman"/>
          <w:sz w:val="28"/>
          <w:szCs w:val="28"/>
          <w:u w:val="single"/>
        </w:rPr>
      </w:pPr>
      <w:r w:rsidRPr="00DD179E">
        <w:rPr>
          <w:rFonts w:ascii="Times New Roman" w:hAnsi="Times New Roman"/>
          <w:sz w:val="28"/>
          <w:szCs w:val="28"/>
          <w:u w:val="single"/>
        </w:rPr>
        <w:t xml:space="preserve">Replies of the </w:t>
      </w:r>
      <w:r w:rsidR="00550220" w:rsidRPr="00DD179E">
        <w:rPr>
          <w:rFonts w:ascii="Times New Roman" w:hAnsi="Times New Roman"/>
          <w:sz w:val="28"/>
          <w:szCs w:val="28"/>
          <w:u w:val="single"/>
        </w:rPr>
        <w:t xml:space="preserve">Commission </w:t>
      </w:r>
      <w:r w:rsidRPr="00DD179E">
        <w:rPr>
          <w:rFonts w:ascii="Times New Roman" w:hAnsi="Times New Roman"/>
          <w:sz w:val="28"/>
          <w:szCs w:val="28"/>
          <w:u w:val="single"/>
        </w:rPr>
        <w:t>to</w:t>
      </w:r>
      <w:r w:rsidR="00550220" w:rsidRPr="00DD179E">
        <w:rPr>
          <w:rFonts w:ascii="Times New Roman" w:hAnsi="Times New Roman"/>
          <w:sz w:val="28"/>
          <w:szCs w:val="28"/>
          <w:u w:val="single"/>
        </w:rPr>
        <w:t xml:space="preserve"> positions and resolutions adopted </w:t>
      </w:r>
      <w:r w:rsidR="00DD179E">
        <w:rPr>
          <w:rFonts w:ascii="Times New Roman" w:hAnsi="Times New Roman"/>
          <w:sz w:val="28"/>
          <w:szCs w:val="28"/>
          <w:u w:val="single"/>
        </w:rPr>
        <w:br/>
      </w:r>
      <w:r w:rsidR="00550220" w:rsidRPr="00DD179E">
        <w:rPr>
          <w:rFonts w:ascii="Times New Roman" w:hAnsi="Times New Roman"/>
          <w:sz w:val="28"/>
          <w:szCs w:val="28"/>
          <w:u w:val="single"/>
        </w:rPr>
        <w:t>by the European Parliament –</w:t>
      </w:r>
      <w:r w:rsidR="008600BB" w:rsidRPr="00DD179E">
        <w:rPr>
          <w:rFonts w:ascii="Times New Roman" w:hAnsi="Times New Roman"/>
          <w:sz w:val="28"/>
          <w:szCs w:val="28"/>
          <w:u w:val="single"/>
        </w:rPr>
        <w:t xml:space="preserve"> </w:t>
      </w:r>
      <w:r w:rsidR="00E87A69" w:rsidRPr="00DD179E">
        <w:rPr>
          <w:rFonts w:ascii="Times New Roman" w:hAnsi="Times New Roman"/>
          <w:sz w:val="28"/>
          <w:szCs w:val="28"/>
          <w:u w:val="single"/>
        </w:rPr>
        <w:t>April I</w:t>
      </w:r>
      <w:r w:rsidR="008A6B3E" w:rsidRPr="00DD179E">
        <w:rPr>
          <w:rFonts w:ascii="Times New Roman" w:hAnsi="Times New Roman"/>
          <w:sz w:val="28"/>
          <w:szCs w:val="28"/>
          <w:u w:val="single"/>
        </w:rPr>
        <w:t xml:space="preserve"> </w:t>
      </w:r>
      <w:r w:rsidR="00D97C07" w:rsidRPr="00DD179E">
        <w:rPr>
          <w:rFonts w:ascii="Times New Roman" w:hAnsi="Times New Roman"/>
          <w:sz w:val="28"/>
          <w:szCs w:val="28"/>
          <w:u w:val="single"/>
        </w:rPr>
        <w:t>202</w:t>
      </w:r>
      <w:r w:rsidR="001742CC" w:rsidRPr="00DD179E">
        <w:rPr>
          <w:rFonts w:ascii="Times New Roman" w:hAnsi="Times New Roman"/>
          <w:sz w:val="28"/>
          <w:szCs w:val="28"/>
          <w:u w:val="single"/>
        </w:rPr>
        <w:t>4</w:t>
      </w:r>
      <w:r w:rsidR="00550220" w:rsidRPr="00DD179E">
        <w:rPr>
          <w:rFonts w:ascii="Times New Roman" w:hAnsi="Times New Roman"/>
          <w:sz w:val="28"/>
          <w:szCs w:val="28"/>
          <w:u w:val="single"/>
        </w:rPr>
        <w:t xml:space="preserve"> part-session</w:t>
      </w:r>
    </w:p>
    <w:p w14:paraId="7883C972" w14:textId="590E5BE5" w:rsidR="00935ED8" w:rsidRPr="00EE64E6" w:rsidRDefault="00935ED8" w:rsidP="00935ED8">
      <w:pPr>
        <w:spacing w:after="240" w:line="240" w:lineRule="auto"/>
        <w:jc w:val="both"/>
        <w:rPr>
          <w:lang w:val="en-GB"/>
        </w:rPr>
      </w:pPr>
      <w:r w:rsidRPr="00EE64E6">
        <w:rPr>
          <w:lang w:val="en-GB"/>
        </w:rPr>
        <w:br w:type="page"/>
      </w:r>
      <w:r w:rsidRPr="00EE64E6">
        <w:rPr>
          <w:b/>
          <w:sz w:val="22"/>
          <w:lang w:val="en-GB"/>
        </w:rPr>
        <w:lastRenderedPageBreak/>
        <w:t xml:space="preserve">THE FIRST PART OF THIS </w:t>
      </w:r>
      <w:r w:rsidR="009B1FCF">
        <w:rPr>
          <w:b/>
          <w:sz w:val="22"/>
          <w:lang w:val="en-GB"/>
        </w:rPr>
        <w:t>DOCUMENT</w:t>
      </w:r>
      <w:r w:rsidR="009B1FCF" w:rsidRPr="00EE64E6">
        <w:rPr>
          <w:b/>
          <w:sz w:val="22"/>
          <w:lang w:val="en-GB"/>
        </w:rPr>
        <w:t xml:space="preserve"> </w:t>
      </w:r>
      <w:r w:rsidRPr="00EE64E6">
        <w:rPr>
          <w:b/>
          <w:sz w:val="22"/>
          <w:lang w:val="en-GB"/>
        </w:rPr>
        <w:t xml:space="preserve">INFORMS PARLIAMENT OF THE </w:t>
      </w:r>
      <w:r w:rsidR="00661375">
        <w:rPr>
          <w:b/>
          <w:sz w:val="22"/>
          <w:lang w:val="en-GB"/>
        </w:rPr>
        <w:t xml:space="preserve">POSITION OF </w:t>
      </w:r>
      <w:r w:rsidRPr="00EE64E6">
        <w:rPr>
          <w:b/>
          <w:sz w:val="22"/>
          <w:lang w:val="en-GB"/>
        </w:rPr>
        <w:t xml:space="preserve">THE COMMISSION ON AMENDMENTS ADOPTED BY </w:t>
      </w:r>
      <w:r w:rsidR="00661375">
        <w:rPr>
          <w:b/>
          <w:sz w:val="22"/>
          <w:lang w:val="en-GB"/>
        </w:rPr>
        <w:t xml:space="preserve">THE </w:t>
      </w:r>
      <w:r w:rsidRPr="00EE64E6">
        <w:rPr>
          <w:b/>
          <w:sz w:val="22"/>
          <w:lang w:val="en-GB"/>
        </w:rPr>
        <w:t xml:space="preserve">PARLIAMENT RELATING TO PROPOSED LEGISLATION DURING THE </w:t>
      </w:r>
      <w:r w:rsidR="00E87A69">
        <w:rPr>
          <w:b/>
          <w:sz w:val="22"/>
          <w:lang w:val="en-GB"/>
        </w:rPr>
        <w:t>APRIL I</w:t>
      </w:r>
      <w:r w:rsidR="008A6B3E">
        <w:rPr>
          <w:b/>
          <w:sz w:val="22"/>
          <w:lang w:val="en-GB"/>
        </w:rPr>
        <w:t xml:space="preserve"> </w:t>
      </w:r>
      <w:r w:rsidR="00AF05BB">
        <w:rPr>
          <w:b/>
          <w:sz w:val="22"/>
          <w:lang w:val="en-GB"/>
        </w:rPr>
        <w:t>202</w:t>
      </w:r>
      <w:r w:rsidR="001742CC">
        <w:rPr>
          <w:b/>
          <w:sz w:val="22"/>
          <w:lang w:val="en-GB"/>
        </w:rPr>
        <w:t>4</w:t>
      </w:r>
      <w:r w:rsidRPr="00EE64E6">
        <w:rPr>
          <w:b/>
          <w:sz w:val="22"/>
          <w:lang w:val="en-GB"/>
        </w:rPr>
        <w:t xml:space="preserve"> PART-SESSION.</w:t>
      </w:r>
    </w:p>
    <w:p w14:paraId="4CD77F1D" w14:textId="7C206A95" w:rsidR="00935ED8" w:rsidRPr="00550220" w:rsidRDefault="00935ED8" w:rsidP="00935ED8">
      <w:pPr>
        <w:spacing w:before="600" w:after="600" w:line="240" w:lineRule="auto"/>
        <w:jc w:val="center"/>
        <w:rPr>
          <w:b/>
          <w:lang w:val="en-GB"/>
        </w:rPr>
      </w:pPr>
      <w:r w:rsidRPr="00EE64E6">
        <w:rPr>
          <w:b/>
          <w:smallCaps/>
          <w:lang w:val="en-US"/>
        </w:rPr>
        <w:br w:type="page"/>
      </w:r>
      <w:r w:rsidRPr="00550220">
        <w:rPr>
          <w:b/>
          <w:lang w:val="en-GB"/>
        </w:rPr>
        <w:lastRenderedPageBreak/>
        <w:t>CONTENTS</w:t>
      </w:r>
    </w:p>
    <w:p w14:paraId="02A5C0AE" w14:textId="3D93AA75" w:rsidR="00E77CCF" w:rsidRDefault="00DD179E" w:rsidP="00E77CCF">
      <w:pPr>
        <w:spacing w:before="360" w:after="360" w:line="240" w:lineRule="auto"/>
        <w:rPr>
          <w:rStyle w:val="Hyperlink"/>
          <w:b/>
          <w:smallCaps/>
          <w:lang w:val="en-GB"/>
        </w:rPr>
      </w:pPr>
      <w:hyperlink w:anchor="PARTONE" w:history="1">
        <w:r w:rsidR="00E77CCF" w:rsidRPr="000749BB">
          <w:rPr>
            <w:rStyle w:val="Hyperlink"/>
            <w:b/>
            <w:lang w:val="en-GB"/>
          </w:rPr>
          <w:t>PART ONE –</w:t>
        </w:r>
        <w:r w:rsidR="00E77CCF" w:rsidRPr="000749BB">
          <w:rPr>
            <w:rStyle w:val="Hyperlink"/>
            <w:b/>
            <w:smallCaps/>
            <w:lang w:val="en-GB"/>
          </w:rPr>
          <w:t xml:space="preserve"> Legislative Resolutions</w:t>
        </w:r>
      </w:hyperlink>
    </w:p>
    <w:p w14:paraId="4CA7FDED" w14:textId="2ECA74E4" w:rsidR="00835C30" w:rsidRDefault="009E17A4" w:rsidP="000C09E8">
      <w:pPr>
        <w:spacing w:before="240" w:after="240" w:line="240" w:lineRule="auto"/>
        <w:ind w:left="720"/>
        <w:rPr>
          <w:rStyle w:val="Hyperlink"/>
          <w:b/>
          <w:smallCaps/>
          <w:lang w:val="en-GB"/>
        </w:rPr>
      </w:pPr>
      <w:r>
        <w:rPr>
          <w:b/>
          <w:smallCaps/>
          <w:lang w:val="en-GB"/>
        </w:rPr>
        <w:t>ordinary</w:t>
      </w:r>
      <w:r w:rsidR="00835C30" w:rsidRPr="00E33671">
        <w:rPr>
          <w:b/>
          <w:smallCaps/>
          <w:lang w:val="en-GB"/>
        </w:rPr>
        <w:t xml:space="preserve"> legislative procedure </w:t>
      </w:r>
      <w:r w:rsidR="00835C30" w:rsidRPr="00E33671">
        <w:rPr>
          <w:szCs w:val="24"/>
          <w:lang w:val="en-GB"/>
        </w:rPr>
        <w:t>–</w:t>
      </w:r>
      <w:r w:rsidR="00835C30" w:rsidRPr="00E33671">
        <w:rPr>
          <w:b/>
          <w:smallCaps/>
          <w:lang w:val="en-GB"/>
        </w:rPr>
        <w:t xml:space="preserve"> First reading</w:t>
      </w:r>
    </w:p>
    <w:p w14:paraId="4450B8A7" w14:textId="4C85AFFB" w:rsidR="007A5184" w:rsidRPr="00C45881" w:rsidRDefault="00DD179E" w:rsidP="00785084">
      <w:pPr>
        <w:pStyle w:val="ListParagraph"/>
        <w:numPr>
          <w:ilvl w:val="0"/>
          <w:numId w:val="3"/>
        </w:numPr>
        <w:spacing w:after="120" w:line="240" w:lineRule="auto"/>
        <w:ind w:left="1037" w:hanging="357"/>
        <w:contextualSpacing w:val="0"/>
        <w:jc w:val="both"/>
        <w:rPr>
          <w:rStyle w:val="Hyperlink"/>
          <w:color w:val="auto"/>
          <w:u w:val="none"/>
          <w:lang w:val="en-GB"/>
        </w:rPr>
      </w:pPr>
      <w:hyperlink w:anchor="Screening" w:history="1">
        <w:r w:rsidR="000F2AC8" w:rsidRPr="000F2AC8">
          <w:rPr>
            <w:rStyle w:val="Hyperlink"/>
            <w:noProof/>
            <w:szCs w:val="24"/>
            <w:lang w:val="en-IE"/>
          </w:rPr>
          <w:t>Regulation introducing a screening of third-country nationals at the external borders</w:t>
        </w:r>
      </w:hyperlink>
    </w:p>
    <w:p w14:paraId="735CB1D4" w14:textId="693E80F7" w:rsidR="006F1241" w:rsidRPr="00363656" w:rsidRDefault="00DD179E" w:rsidP="00785084">
      <w:pPr>
        <w:pStyle w:val="ListParagraph"/>
        <w:numPr>
          <w:ilvl w:val="0"/>
          <w:numId w:val="3"/>
        </w:numPr>
        <w:spacing w:after="120" w:line="240" w:lineRule="auto"/>
        <w:ind w:left="1037" w:hanging="357"/>
        <w:contextualSpacing w:val="0"/>
        <w:jc w:val="both"/>
        <w:rPr>
          <w:lang w:val="en-GB"/>
        </w:rPr>
      </w:pPr>
      <w:hyperlink w:anchor="ECRIS" w:history="1">
        <w:r w:rsidR="000F2AC8" w:rsidRPr="000F2AC8">
          <w:rPr>
            <w:rStyle w:val="Hyperlink"/>
            <w:lang w:val="en-GB"/>
          </w:rPr>
          <w:t>Regulation amending Regulation (EU) 2019/816 establishing a centralised system for the identification of Member States holding conviction information on third-country nationals and stateless persons (ECRIS-TCN)</w:t>
        </w:r>
      </w:hyperlink>
    </w:p>
    <w:p w14:paraId="53E5759D" w14:textId="26613ED4" w:rsidR="007A5184" w:rsidRPr="00C128BC" w:rsidRDefault="00DD179E" w:rsidP="00785084">
      <w:pPr>
        <w:pStyle w:val="ListParagraph"/>
        <w:numPr>
          <w:ilvl w:val="0"/>
          <w:numId w:val="3"/>
        </w:numPr>
        <w:spacing w:after="120" w:line="240" w:lineRule="auto"/>
        <w:ind w:left="1037" w:hanging="357"/>
        <w:contextualSpacing w:val="0"/>
        <w:jc w:val="both"/>
        <w:rPr>
          <w:lang w:val="en-GB"/>
        </w:rPr>
      </w:pPr>
      <w:hyperlink w:anchor="intprotec" w:history="1">
        <w:r w:rsidR="009C27A4" w:rsidRPr="000F2AC8">
          <w:rPr>
            <w:rStyle w:val="Hyperlink"/>
            <w:noProof/>
            <w:szCs w:val="24"/>
            <w:lang w:val="en-IE"/>
          </w:rPr>
          <w:t xml:space="preserve">Regulation </w:t>
        </w:r>
        <w:r w:rsidR="000F2AC8" w:rsidRPr="000F2AC8">
          <w:rPr>
            <w:rStyle w:val="Hyperlink"/>
            <w:noProof/>
            <w:szCs w:val="24"/>
            <w:lang w:val="en-IE"/>
          </w:rPr>
          <w:t>establishing a common procedure for international protection</w:t>
        </w:r>
      </w:hyperlink>
    </w:p>
    <w:p w14:paraId="2E1BDF21" w14:textId="56A5237E" w:rsidR="00C128BC" w:rsidRPr="00A0290D" w:rsidRDefault="00DD179E" w:rsidP="00C128BC">
      <w:pPr>
        <w:pStyle w:val="ListParagraph"/>
        <w:numPr>
          <w:ilvl w:val="0"/>
          <w:numId w:val="3"/>
        </w:numPr>
        <w:spacing w:after="120" w:line="240" w:lineRule="auto"/>
        <w:ind w:left="1037" w:hanging="357"/>
        <w:contextualSpacing w:val="0"/>
        <w:jc w:val="both"/>
        <w:rPr>
          <w:lang w:val="en-GB"/>
        </w:rPr>
      </w:pPr>
      <w:hyperlink w:anchor="Return" w:history="1">
        <w:r w:rsidR="00606100" w:rsidRPr="00606100">
          <w:rPr>
            <w:rStyle w:val="Hyperlink"/>
            <w:noProof/>
            <w:szCs w:val="24"/>
            <w:lang w:val="en-IE"/>
          </w:rPr>
          <w:t>Regulation establishing a return border procedure</w:t>
        </w:r>
      </w:hyperlink>
    </w:p>
    <w:p w14:paraId="3E347D6A" w14:textId="1D3ACFFF" w:rsidR="00F155F0" w:rsidRPr="00F155F0" w:rsidRDefault="00DD179E" w:rsidP="0007128D">
      <w:pPr>
        <w:pStyle w:val="ListParagraph"/>
        <w:numPr>
          <w:ilvl w:val="0"/>
          <w:numId w:val="3"/>
        </w:numPr>
        <w:spacing w:after="120" w:line="240" w:lineRule="auto"/>
        <w:ind w:left="1037" w:hanging="357"/>
        <w:contextualSpacing w:val="0"/>
        <w:jc w:val="both"/>
        <w:rPr>
          <w:lang w:val="en-GB"/>
        </w:rPr>
      </w:pPr>
      <w:hyperlink w:anchor="AMF" w:history="1">
        <w:r w:rsidR="00A424FC" w:rsidRPr="00BB6E28">
          <w:rPr>
            <w:rStyle w:val="Hyperlink"/>
            <w:noProof/>
            <w:szCs w:val="24"/>
            <w:lang w:val="en-IE"/>
          </w:rPr>
          <w:t xml:space="preserve">Regulation </w:t>
        </w:r>
        <w:r w:rsidR="00BB6E28" w:rsidRPr="00BB6E28">
          <w:rPr>
            <w:rStyle w:val="Hyperlink"/>
            <w:noProof/>
            <w:szCs w:val="24"/>
            <w:lang w:val="en-IE"/>
          </w:rPr>
          <w:t>on asylum and migration management and amending Council Directive (EC) 2003/109 and the proposed Regulation (EU) XXX/XXX [Asylum and Migration Fund]</w:t>
        </w:r>
      </w:hyperlink>
    </w:p>
    <w:p w14:paraId="4B18394C" w14:textId="44045752" w:rsidR="00F155F0" w:rsidRPr="00F155F0" w:rsidRDefault="00DD179E" w:rsidP="0007128D">
      <w:pPr>
        <w:pStyle w:val="ListParagraph"/>
        <w:numPr>
          <w:ilvl w:val="0"/>
          <w:numId w:val="3"/>
        </w:numPr>
        <w:spacing w:after="120" w:line="240" w:lineRule="auto"/>
        <w:ind w:left="1037" w:hanging="357"/>
        <w:contextualSpacing w:val="0"/>
        <w:jc w:val="both"/>
        <w:rPr>
          <w:lang w:val="en-GB"/>
        </w:rPr>
      </w:pPr>
      <w:hyperlink w:anchor="majeur" w:history="1">
        <w:r w:rsidR="00CB6D21" w:rsidRPr="00CB6D21">
          <w:rPr>
            <w:rStyle w:val="Hyperlink"/>
            <w:noProof/>
            <w:szCs w:val="24"/>
            <w:lang w:val="en-IE"/>
          </w:rPr>
          <w:t>Regulation addressing situations of crisis and force majeure in the field of migration and asylum</w:t>
        </w:r>
      </w:hyperlink>
    </w:p>
    <w:p w14:paraId="796B8EA0" w14:textId="05BD7748" w:rsidR="00F155F0" w:rsidRPr="00130D7E" w:rsidRDefault="00DD179E" w:rsidP="0007128D">
      <w:pPr>
        <w:pStyle w:val="ListParagraph"/>
        <w:numPr>
          <w:ilvl w:val="0"/>
          <w:numId w:val="3"/>
        </w:numPr>
        <w:spacing w:after="120" w:line="240" w:lineRule="auto"/>
        <w:ind w:left="1037" w:hanging="357"/>
        <w:contextualSpacing w:val="0"/>
        <w:jc w:val="both"/>
        <w:rPr>
          <w:lang w:val="en-GB"/>
        </w:rPr>
      </w:pPr>
      <w:hyperlink w:anchor="Eurodac" w:history="1">
        <w:r w:rsidR="00BC33C0" w:rsidRPr="00CC0E4C">
          <w:rPr>
            <w:rStyle w:val="Hyperlink"/>
            <w:noProof/>
            <w:szCs w:val="24"/>
            <w:lang w:val="en-IE"/>
          </w:rPr>
          <w:t xml:space="preserve">Regulation </w:t>
        </w:r>
        <w:r w:rsidR="00CE426C" w:rsidRPr="00CC0E4C">
          <w:rPr>
            <w:rStyle w:val="Hyperlink"/>
            <w:noProof/>
            <w:szCs w:val="24"/>
            <w:lang w:val="en-IE"/>
          </w:rPr>
          <w:t>on the establishment of 'Eurodac' for the comparison of fingerprints for the effective application of [Regulation (EU) No 604/2013 establishing the criteria and mechanisms for determining the Member State responsible for examining an application for international protection lodged in one of the Member States by a third-country national or a stateless person], for identifying an illegally staying third-country national or stateless person and on requests for the comparison with Eurodac data by Member States' law enforcement authorities and Europol for law enforcement purposes (recast)</w:t>
        </w:r>
      </w:hyperlink>
    </w:p>
    <w:p w14:paraId="39C99372" w14:textId="49E454AE" w:rsidR="00130D7E" w:rsidRPr="006D1473" w:rsidRDefault="00DD179E" w:rsidP="0007128D">
      <w:pPr>
        <w:pStyle w:val="ListParagraph"/>
        <w:numPr>
          <w:ilvl w:val="0"/>
          <w:numId w:val="3"/>
        </w:numPr>
        <w:spacing w:after="120" w:line="240" w:lineRule="auto"/>
        <w:ind w:left="1037" w:hanging="357"/>
        <w:contextualSpacing w:val="0"/>
        <w:jc w:val="both"/>
        <w:rPr>
          <w:lang w:val="en-GB"/>
        </w:rPr>
      </w:pPr>
      <w:hyperlink w:anchor="resettlement" w:history="1">
        <w:r w:rsidR="00A32F20" w:rsidRPr="00BB1133">
          <w:rPr>
            <w:rStyle w:val="Hyperlink"/>
            <w:noProof/>
            <w:szCs w:val="24"/>
            <w:lang w:val="en-IE"/>
          </w:rPr>
          <w:t xml:space="preserve">Regulation </w:t>
        </w:r>
        <w:r w:rsidR="00BB1133" w:rsidRPr="00BB1133">
          <w:rPr>
            <w:rStyle w:val="Hyperlink"/>
            <w:noProof/>
            <w:szCs w:val="24"/>
            <w:lang w:val="en-IE"/>
          </w:rPr>
          <w:t>establishing a Union Resettlement Framework</w:t>
        </w:r>
      </w:hyperlink>
    </w:p>
    <w:p w14:paraId="32615732" w14:textId="4E14AA3B" w:rsidR="006D1473" w:rsidRPr="003F65A4" w:rsidRDefault="00DD179E" w:rsidP="0007128D">
      <w:pPr>
        <w:pStyle w:val="ListParagraph"/>
        <w:numPr>
          <w:ilvl w:val="0"/>
          <w:numId w:val="3"/>
        </w:numPr>
        <w:spacing w:after="120" w:line="240" w:lineRule="auto"/>
        <w:ind w:left="1037" w:hanging="357"/>
        <w:contextualSpacing w:val="0"/>
        <w:jc w:val="both"/>
        <w:rPr>
          <w:lang w:val="en-GB"/>
        </w:rPr>
      </w:pPr>
      <w:hyperlink w:anchor="qualification" w:history="1">
        <w:r w:rsidR="0054730D" w:rsidRPr="00ED026A">
          <w:rPr>
            <w:rStyle w:val="Hyperlink"/>
            <w:noProof/>
            <w:szCs w:val="24"/>
            <w:lang w:val="en-IE"/>
          </w:rPr>
          <w:t xml:space="preserve">Regulation </w:t>
        </w:r>
        <w:r w:rsidR="00ED026A" w:rsidRPr="00ED026A">
          <w:rPr>
            <w:rStyle w:val="Hyperlink"/>
            <w:noProof/>
            <w:szCs w:val="24"/>
            <w:lang w:val="en-IE"/>
          </w:rPr>
          <w:t>on standards for the qualification of third-country nationals or stateless persons as beneficiaries of international protection, for a uniform status for refugees or for persons eligible for subsidiary protection and for the content of the protection granted</w:t>
        </w:r>
      </w:hyperlink>
    </w:p>
    <w:p w14:paraId="7585E714" w14:textId="11D68F41" w:rsidR="003F65A4" w:rsidRPr="003F65A4" w:rsidRDefault="00DD179E" w:rsidP="0007128D">
      <w:pPr>
        <w:pStyle w:val="ListParagraph"/>
        <w:numPr>
          <w:ilvl w:val="0"/>
          <w:numId w:val="3"/>
        </w:numPr>
        <w:spacing w:after="120" w:line="240" w:lineRule="auto"/>
        <w:ind w:left="1037" w:hanging="357"/>
        <w:contextualSpacing w:val="0"/>
        <w:jc w:val="both"/>
        <w:rPr>
          <w:lang w:val="en-GB"/>
        </w:rPr>
      </w:pPr>
      <w:hyperlink w:anchor="reception" w:history="1">
        <w:r w:rsidR="00514925" w:rsidRPr="00514925">
          <w:rPr>
            <w:rStyle w:val="Hyperlink"/>
            <w:noProof/>
            <w:szCs w:val="24"/>
            <w:lang w:val="en-IE"/>
          </w:rPr>
          <w:t>Directive laying down standards for the reception of applicants for international protection (recast)</w:t>
        </w:r>
      </w:hyperlink>
    </w:p>
    <w:p w14:paraId="549CBA06" w14:textId="795D712E" w:rsidR="003F65A4" w:rsidRPr="003F65A4" w:rsidRDefault="00DD179E" w:rsidP="0007128D">
      <w:pPr>
        <w:pStyle w:val="ListParagraph"/>
        <w:numPr>
          <w:ilvl w:val="0"/>
          <w:numId w:val="3"/>
        </w:numPr>
        <w:spacing w:after="120" w:line="240" w:lineRule="auto"/>
        <w:ind w:left="1037" w:hanging="357"/>
        <w:contextualSpacing w:val="0"/>
        <w:jc w:val="both"/>
        <w:rPr>
          <w:lang w:val="en-GB"/>
        </w:rPr>
      </w:pPr>
      <w:hyperlink w:anchor="Child" w:history="1">
        <w:r w:rsidR="00166DFA" w:rsidRPr="00026FB8">
          <w:rPr>
            <w:rStyle w:val="Hyperlink"/>
            <w:noProof/>
            <w:szCs w:val="24"/>
            <w:lang w:val="en-IE"/>
          </w:rPr>
          <w:t xml:space="preserve">Regulation amending </w:t>
        </w:r>
        <w:r w:rsidR="00026FB8" w:rsidRPr="00026FB8">
          <w:rPr>
            <w:rStyle w:val="Hyperlink"/>
            <w:noProof/>
            <w:szCs w:val="24"/>
            <w:lang w:val="en-IE"/>
          </w:rPr>
          <w:t>Regulation (EU) 2021/1232 of the European Parliament and of the Council on a temporary derogation from certain provisions of Directive 2002/58/EC for the purpose of combating online child sexual abuse</w:t>
        </w:r>
      </w:hyperlink>
    </w:p>
    <w:p w14:paraId="29B41BDD" w14:textId="27E30294" w:rsidR="0037094B" w:rsidRDefault="00DD179E" w:rsidP="0007128D">
      <w:pPr>
        <w:pStyle w:val="ListParagraph"/>
        <w:numPr>
          <w:ilvl w:val="0"/>
          <w:numId w:val="3"/>
        </w:numPr>
        <w:spacing w:after="120" w:line="240" w:lineRule="auto"/>
        <w:ind w:left="1037" w:hanging="357"/>
        <w:contextualSpacing w:val="0"/>
        <w:jc w:val="both"/>
        <w:rPr>
          <w:rStyle w:val="Hyperlink"/>
          <w:color w:val="auto"/>
          <w:u w:val="none"/>
          <w:lang w:val="en-GB"/>
        </w:rPr>
      </w:pPr>
      <w:hyperlink w:anchor="equal" w:history="1">
        <w:r w:rsidR="00AD0258" w:rsidRPr="00AD0258">
          <w:rPr>
            <w:rStyle w:val="Hyperlink"/>
            <w:noProof/>
            <w:szCs w:val="24"/>
            <w:lang w:val="en-IE"/>
          </w:rPr>
          <w:t>Directive on standards for equality bodies in the field of equal treatment and equal opportunities between women and men in matters of employment and occupation</w:t>
        </w:r>
      </w:hyperlink>
    </w:p>
    <w:p w14:paraId="5A732789" w14:textId="151AAE5A" w:rsidR="00FF572B" w:rsidRDefault="00DD179E" w:rsidP="0007128D">
      <w:pPr>
        <w:pStyle w:val="ListParagraph"/>
        <w:numPr>
          <w:ilvl w:val="0"/>
          <w:numId w:val="3"/>
        </w:numPr>
        <w:spacing w:after="120" w:line="240" w:lineRule="auto"/>
        <w:ind w:left="1037" w:hanging="357"/>
        <w:contextualSpacing w:val="0"/>
        <w:jc w:val="both"/>
        <w:rPr>
          <w:rStyle w:val="Hyperlink"/>
          <w:color w:val="auto"/>
          <w:u w:val="none"/>
          <w:lang w:val="en-GB"/>
        </w:rPr>
      </w:pPr>
      <w:hyperlink w:anchor="construction" w:history="1">
        <w:r w:rsidR="005B2041" w:rsidRPr="005B2041">
          <w:rPr>
            <w:rStyle w:val="Hyperlink"/>
            <w:lang w:val="en-GB"/>
          </w:rPr>
          <w:t>Regulation laying down harmonised conditions for the marketing of construction products</w:t>
        </w:r>
      </w:hyperlink>
    </w:p>
    <w:p w14:paraId="4084A70D" w14:textId="14C5C551" w:rsidR="000E4035" w:rsidRDefault="00DD179E" w:rsidP="0007128D">
      <w:pPr>
        <w:pStyle w:val="ListParagraph"/>
        <w:numPr>
          <w:ilvl w:val="0"/>
          <w:numId w:val="3"/>
        </w:numPr>
        <w:spacing w:after="120" w:line="240" w:lineRule="auto"/>
        <w:ind w:left="1037" w:hanging="357"/>
        <w:contextualSpacing w:val="0"/>
        <w:jc w:val="both"/>
        <w:rPr>
          <w:rStyle w:val="Hyperlink"/>
          <w:color w:val="auto"/>
          <w:u w:val="none"/>
          <w:lang w:val="en-GB"/>
        </w:rPr>
      </w:pPr>
      <w:hyperlink w:anchor="undertakings" w:history="1">
        <w:r w:rsidR="008E116B" w:rsidRPr="008E116B">
          <w:rPr>
            <w:rStyle w:val="Hyperlink"/>
            <w:lang w:val="en-GB"/>
          </w:rPr>
          <w:t>Decision on amending Directive 2013/34/EU as regards the time limits for the adoption of sustainability reporting standards for certain sectors and for certain third-country undertakings</w:t>
        </w:r>
      </w:hyperlink>
    </w:p>
    <w:p w14:paraId="11BF8DCB" w14:textId="6969252E" w:rsidR="001E22E6" w:rsidRDefault="00DD179E" w:rsidP="0007128D">
      <w:pPr>
        <w:pStyle w:val="ListParagraph"/>
        <w:numPr>
          <w:ilvl w:val="0"/>
          <w:numId w:val="3"/>
        </w:numPr>
        <w:spacing w:after="120" w:line="240" w:lineRule="auto"/>
        <w:ind w:left="1037" w:hanging="357"/>
        <w:contextualSpacing w:val="0"/>
        <w:jc w:val="both"/>
        <w:rPr>
          <w:rStyle w:val="Hyperlink"/>
          <w:color w:val="auto"/>
          <w:u w:val="none"/>
          <w:lang w:val="en-GB"/>
        </w:rPr>
      </w:pPr>
      <w:hyperlink w:anchor="Methane" w:history="1">
        <w:r w:rsidR="00B430D2" w:rsidRPr="00B430D2">
          <w:rPr>
            <w:rStyle w:val="Hyperlink"/>
            <w:lang w:val="en-GB"/>
          </w:rPr>
          <w:t>Regulation on methane emissions reduction in the energy sector</w:t>
        </w:r>
      </w:hyperlink>
    </w:p>
    <w:p w14:paraId="119ABB5E" w14:textId="14635800" w:rsidR="003935E2" w:rsidRDefault="00DD179E" w:rsidP="0007128D">
      <w:pPr>
        <w:pStyle w:val="ListParagraph"/>
        <w:numPr>
          <w:ilvl w:val="0"/>
          <w:numId w:val="3"/>
        </w:numPr>
        <w:spacing w:after="120" w:line="240" w:lineRule="auto"/>
        <w:ind w:left="1037" w:hanging="357"/>
        <w:contextualSpacing w:val="0"/>
        <w:jc w:val="both"/>
        <w:rPr>
          <w:rStyle w:val="Hyperlink"/>
          <w:color w:val="auto"/>
          <w:u w:val="none"/>
          <w:lang w:val="en-GB"/>
        </w:rPr>
      </w:pPr>
      <w:hyperlink w:anchor="gases" w:history="1">
        <w:r w:rsidR="003935E2" w:rsidRPr="008C05C9">
          <w:rPr>
            <w:rStyle w:val="Hyperlink"/>
            <w:lang w:val="en-GB"/>
          </w:rPr>
          <w:t xml:space="preserve">Regulation </w:t>
        </w:r>
        <w:r w:rsidR="008C05C9" w:rsidRPr="008C05C9">
          <w:rPr>
            <w:rStyle w:val="Hyperlink"/>
            <w:lang w:val="en-GB"/>
          </w:rPr>
          <w:t>on the internal markets for renewable and natural gases and for hydrogen (recast)</w:t>
        </w:r>
      </w:hyperlink>
    </w:p>
    <w:p w14:paraId="78D4F3AA" w14:textId="151DB5C5" w:rsidR="006058D7" w:rsidRDefault="00DD179E" w:rsidP="0007128D">
      <w:pPr>
        <w:pStyle w:val="ListParagraph"/>
        <w:numPr>
          <w:ilvl w:val="0"/>
          <w:numId w:val="3"/>
        </w:numPr>
        <w:spacing w:after="120" w:line="240" w:lineRule="auto"/>
        <w:ind w:left="1037" w:hanging="357"/>
        <w:contextualSpacing w:val="0"/>
        <w:jc w:val="both"/>
        <w:rPr>
          <w:lang w:val="en-GB"/>
        </w:rPr>
      </w:pPr>
      <w:hyperlink w:anchor="gasesdir" w:history="1">
        <w:r w:rsidR="00DD2F1B" w:rsidRPr="00DD2F1B">
          <w:rPr>
            <w:rStyle w:val="Hyperlink"/>
            <w:lang w:val="en-GB"/>
          </w:rPr>
          <w:t>Directive on common rules for the internal markets in renewable and natural gases and in hydrogen (recast)</w:t>
        </w:r>
      </w:hyperlink>
    </w:p>
    <w:p w14:paraId="403F2B2D" w14:textId="63030760" w:rsidR="002E1ABE" w:rsidRDefault="00DD179E" w:rsidP="0007128D">
      <w:pPr>
        <w:pStyle w:val="ListParagraph"/>
        <w:numPr>
          <w:ilvl w:val="0"/>
          <w:numId w:val="3"/>
        </w:numPr>
        <w:spacing w:after="120" w:line="240" w:lineRule="auto"/>
        <w:ind w:left="1037" w:hanging="357"/>
        <w:contextualSpacing w:val="0"/>
        <w:jc w:val="both"/>
        <w:rPr>
          <w:rStyle w:val="Hyperlink"/>
          <w:color w:val="auto"/>
          <w:u w:val="none"/>
          <w:lang w:val="en-GB"/>
        </w:rPr>
      </w:pPr>
      <w:hyperlink w:anchor="marketdesignA" w:history="1">
        <w:r w:rsidR="002E1ABE" w:rsidRPr="002E1ABE">
          <w:rPr>
            <w:rStyle w:val="Hyperlink"/>
            <w:lang w:val="en-GB"/>
          </w:rPr>
          <w:t>Regulation amending Regulations (EU) 2019/943 and (EU) 2019/942 as well as Directives (EU) 2018/2001 and (EU) 2019/944 to improve the Union’s electricity market design</w:t>
        </w:r>
      </w:hyperlink>
    </w:p>
    <w:p w14:paraId="3651B1AC" w14:textId="0A664C57" w:rsidR="002E1ABE" w:rsidRDefault="00DD179E" w:rsidP="0007128D">
      <w:pPr>
        <w:pStyle w:val="ListParagraph"/>
        <w:numPr>
          <w:ilvl w:val="0"/>
          <w:numId w:val="3"/>
        </w:numPr>
        <w:spacing w:after="120" w:line="240" w:lineRule="auto"/>
        <w:ind w:left="1037" w:hanging="357"/>
        <w:contextualSpacing w:val="0"/>
        <w:jc w:val="both"/>
        <w:rPr>
          <w:rStyle w:val="Hyperlink"/>
          <w:color w:val="auto"/>
          <w:u w:val="none"/>
          <w:lang w:val="en-GB"/>
        </w:rPr>
      </w:pPr>
      <w:hyperlink w:anchor="marketdesignB" w:history="1">
        <w:r w:rsidR="00D848E7" w:rsidRPr="00D848E7">
          <w:rPr>
            <w:rStyle w:val="Hyperlink"/>
            <w:lang w:val="en-GB"/>
          </w:rPr>
          <w:t>Directive amending Directives (EU) 2018/2001 and (EU) 2019/944 as regards improving the Union’s electricity market design</w:t>
        </w:r>
      </w:hyperlink>
    </w:p>
    <w:p w14:paraId="7E5AA151" w14:textId="48A7897C" w:rsidR="00B628BD" w:rsidRDefault="00DD179E" w:rsidP="0007128D">
      <w:pPr>
        <w:pStyle w:val="ListParagraph"/>
        <w:numPr>
          <w:ilvl w:val="0"/>
          <w:numId w:val="3"/>
        </w:numPr>
        <w:spacing w:after="120" w:line="240" w:lineRule="auto"/>
        <w:ind w:left="1037" w:hanging="357"/>
        <w:contextualSpacing w:val="0"/>
        <w:jc w:val="both"/>
        <w:rPr>
          <w:rStyle w:val="Hyperlink"/>
          <w:color w:val="auto"/>
          <w:u w:val="none"/>
          <w:lang w:val="en-GB"/>
        </w:rPr>
      </w:pPr>
      <w:hyperlink w:anchor="mercury" w:history="1">
        <w:r w:rsidR="00B628BD" w:rsidRPr="00B628BD">
          <w:rPr>
            <w:rStyle w:val="Hyperlink"/>
            <w:lang w:val="en-GB"/>
          </w:rPr>
          <w:t>Regulation amending Regulation (EU) 2017/852 of the European Parliament and of the Council of 17 May 2017 on mercury as regards dental amalgam and other mercury-added products subject to manufacturing, import and export restrictions</w:t>
        </w:r>
      </w:hyperlink>
    </w:p>
    <w:p w14:paraId="380CC969" w14:textId="00F73AA9" w:rsidR="003D68CC" w:rsidRDefault="00DD179E" w:rsidP="0007128D">
      <w:pPr>
        <w:pStyle w:val="ListParagraph"/>
        <w:numPr>
          <w:ilvl w:val="0"/>
          <w:numId w:val="3"/>
        </w:numPr>
        <w:spacing w:after="120" w:line="240" w:lineRule="auto"/>
        <w:ind w:left="1037" w:hanging="357"/>
        <w:contextualSpacing w:val="0"/>
        <w:jc w:val="both"/>
        <w:rPr>
          <w:rStyle w:val="Hyperlink"/>
          <w:color w:val="auto"/>
          <w:u w:val="none"/>
          <w:lang w:val="en-GB"/>
        </w:rPr>
      </w:pPr>
      <w:hyperlink w:anchor="wastewater" w:history="1">
        <w:r w:rsidR="003D68CC" w:rsidRPr="003D68CC">
          <w:rPr>
            <w:rStyle w:val="Hyperlink"/>
            <w:lang w:val="en-GB"/>
          </w:rPr>
          <w:t>Directive concerning urban wastewater treatment (recast)</w:t>
        </w:r>
      </w:hyperlink>
    </w:p>
    <w:p w14:paraId="58C24ECC" w14:textId="57E0836B" w:rsidR="00A334D0" w:rsidRDefault="00DD179E" w:rsidP="0007128D">
      <w:pPr>
        <w:pStyle w:val="ListParagraph"/>
        <w:numPr>
          <w:ilvl w:val="0"/>
          <w:numId w:val="3"/>
        </w:numPr>
        <w:spacing w:after="120" w:line="240" w:lineRule="auto"/>
        <w:ind w:left="1037" w:hanging="357"/>
        <w:contextualSpacing w:val="0"/>
        <w:jc w:val="both"/>
        <w:rPr>
          <w:rStyle w:val="Hyperlink"/>
          <w:color w:val="auto"/>
          <w:u w:val="none"/>
          <w:lang w:val="en-GB"/>
        </w:rPr>
      </w:pPr>
      <w:hyperlink w:anchor="CO2" w:history="1">
        <w:r w:rsidR="00A334D0" w:rsidRPr="00A334D0">
          <w:rPr>
            <w:rStyle w:val="Hyperlink"/>
            <w:lang w:val="en-GB"/>
          </w:rPr>
          <w:t>Regulation amending Regulation (EU) 2019/1242 as regards strengthening the CO₂ emission performance standards for new heavy-duty vehicles and integrating reporting obligations, and repealing Regulation (EU) 2018/956</w:t>
        </w:r>
      </w:hyperlink>
    </w:p>
    <w:p w14:paraId="50DE8AA1" w14:textId="67BD1169" w:rsidR="00597D4D" w:rsidRDefault="00DD179E" w:rsidP="0007128D">
      <w:pPr>
        <w:pStyle w:val="ListParagraph"/>
        <w:numPr>
          <w:ilvl w:val="0"/>
          <w:numId w:val="3"/>
        </w:numPr>
        <w:spacing w:after="120" w:line="240" w:lineRule="auto"/>
        <w:ind w:left="1037" w:hanging="357"/>
        <w:contextualSpacing w:val="0"/>
        <w:jc w:val="both"/>
        <w:rPr>
          <w:rStyle w:val="Hyperlink"/>
          <w:color w:val="auto"/>
          <w:u w:val="none"/>
          <w:lang w:val="en-GB"/>
        </w:rPr>
      </w:pPr>
      <w:hyperlink w:anchor="carbonremoval" w:history="1">
        <w:r w:rsidR="00597D4D" w:rsidRPr="00597D4D">
          <w:rPr>
            <w:rStyle w:val="Hyperlink"/>
            <w:lang w:val="en-GB"/>
          </w:rPr>
          <w:t>Regulation establishing a Union certification framework for carbon removals</w:t>
        </w:r>
      </w:hyperlink>
    </w:p>
    <w:p w14:paraId="708E8BB5" w14:textId="776752DD" w:rsidR="00597D4D" w:rsidRDefault="00DD179E" w:rsidP="0007128D">
      <w:pPr>
        <w:pStyle w:val="ListParagraph"/>
        <w:numPr>
          <w:ilvl w:val="0"/>
          <w:numId w:val="3"/>
        </w:numPr>
        <w:spacing w:after="120" w:line="240" w:lineRule="auto"/>
        <w:ind w:left="1037" w:hanging="357"/>
        <w:contextualSpacing w:val="0"/>
        <w:jc w:val="both"/>
        <w:rPr>
          <w:rStyle w:val="Hyperlink"/>
          <w:color w:val="auto"/>
          <w:u w:val="none"/>
          <w:lang w:val="en-GB"/>
        </w:rPr>
      </w:pPr>
      <w:hyperlink w:anchor="breakfast" w:history="1">
        <w:r w:rsidR="00010551" w:rsidRPr="00010551">
          <w:rPr>
            <w:rStyle w:val="Hyperlink"/>
            <w:lang w:val="en-GB"/>
          </w:rPr>
          <w:t>Directive amending Council Directives 2001/110/EC relating to honey, 2001/112/EC relating to fruit juices and certain similar products intended for human consumption, 2001/113/EC relating to fruit jams, jellies and marmalades and sweetened chestnut purée intended for human consumption, and 2001/114/EC relating to certain partly or wholly dehydrated preserved milk for human consumption</w:t>
        </w:r>
      </w:hyperlink>
    </w:p>
    <w:p w14:paraId="08B31886" w14:textId="15A5B373" w:rsidR="00010551" w:rsidRDefault="00DD179E" w:rsidP="0007128D">
      <w:pPr>
        <w:pStyle w:val="ListParagraph"/>
        <w:numPr>
          <w:ilvl w:val="0"/>
          <w:numId w:val="3"/>
        </w:numPr>
        <w:spacing w:after="120" w:line="240" w:lineRule="auto"/>
        <w:ind w:left="1037" w:hanging="357"/>
        <w:contextualSpacing w:val="0"/>
        <w:jc w:val="both"/>
        <w:rPr>
          <w:rStyle w:val="Hyperlink"/>
          <w:color w:val="auto"/>
          <w:u w:val="none"/>
          <w:lang w:val="en-GB"/>
        </w:rPr>
      </w:pPr>
      <w:hyperlink w:anchor="account" w:history="1">
        <w:r w:rsidR="00343D5C" w:rsidRPr="00343D5C">
          <w:rPr>
            <w:rStyle w:val="Hyperlink"/>
            <w:lang w:val="en-GB"/>
          </w:rPr>
          <w:t>Regulation amending Regulation (EU) No 691/2011 as regards introducing new environmental economic accounts modules</w:t>
        </w:r>
      </w:hyperlink>
    </w:p>
    <w:p w14:paraId="471B7403" w14:textId="4A3CCF19" w:rsidR="00343D5C" w:rsidRDefault="00DD179E" w:rsidP="0007128D">
      <w:pPr>
        <w:pStyle w:val="ListParagraph"/>
        <w:numPr>
          <w:ilvl w:val="0"/>
          <w:numId w:val="3"/>
        </w:numPr>
        <w:spacing w:after="120" w:line="240" w:lineRule="auto"/>
        <w:ind w:left="1037" w:hanging="357"/>
        <w:contextualSpacing w:val="0"/>
        <w:jc w:val="both"/>
        <w:rPr>
          <w:rStyle w:val="Hyperlink"/>
          <w:color w:val="auto"/>
          <w:u w:val="none"/>
          <w:lang w:val="en-GB"/>
        </w:rPr>
      </w:pPr>
      <w:hyperlink w:anchor="MARE" w:history="1">
        <w:r w:rsidR="00D51BCC" w:rsidRPr="00D51BCC">
          <w:rPr>
            <w:rStyle w:val="Hyperlink"/>
            <w:lang w:val="en-GB"/>
          </w:rPr>
          <w:t>Regulation laying down conservation, management and control measures applicable in the area covered by the Convention on future multilateral cooperation in the North-East Atlantic fisheries</w:t>
        </w:r>
      </w:hyperlink>
    </w:p>
    <w:p w14:paraId="0727E519" w14:textId="353386DD" w:rsidR="00D51BCC" w:rsidRDefault="00DD179E" w:rsidP="0007128D">
      <w:pPr>
        <w:pStyle w:val="ListParagraph"/>
        <w:numPr>
          <w:ilvl w:val="0"/>
          <w:numId w:val="3"/>
        </w:numPr>
        <w:spacing w:after="120" w:line="240" w:lineRule="auto"/>
        <w:ind w:left="1037" w:hanging="357"/>
        <w:contextualSpacing w:val="0"/>
        <w:jc w:val="both"/>
        <w:rPr>
          <w:rStyle w:val="Hyperlink"/>
          <w:color w:val="auto"/>
          <w:u w:val="none"/>
          <w:lang w:val="en-GB"/>
        </w:rPr>
      </w:pPr>
      <w:hyperlink w:anchor="accidents" w:history="1">
        <w:r w:rsidR="00740851" w:rsidRPr="00740851">
          <w:rPr>
            <w:rStyle w:val="Hyperlink"/>
            <w:lang w:val="en-GB"/>
          </w:rPr>
          <w:t>Directive amending Directive 2009/18/EC establishing the fundamental principles governing the investigation of accidents in the maritime transport sector</w:t>
        </w:r>
      </w:hyperlink>
    </w:p>
    <w:p w14:paraId="17922451" w14:textId="68F20CFF" w:rsidR="00740851" w:rsidRDefault="00DD179E" w:rsidP="0007128D">
      <w:pPr>
        <w:pStyle w:val="ListParagraph"/>
        <w:numPr>
          <w:ilvl w:val="0"/>
          <w:numId w:val="3"/>
        </w:numPr>
        <w:spacing w:after="120" w:line="240" w:lineRule="auto"/>
        <w:ind w:left="1037" w:hanging="357"/>
        <w:contextualSpacing w:val="0"/>
        <w:jc w:val="both"/>
        <w:rPr>
          <w:rStyle w:val="Hyperlink"/>
          <w:color w:val="auto"/>
          <w:u w:val="none"/>
          <w:lang w:val="en-GB"/>
        </w:rPr>
      </w:pPr>
      <w:hyperlink w:anchor="port" w:history="1">
        <w:r w:rsidR="00B8015C" w:rsidRPr="00B8015C">
          <w:rPr>
            <w:rStyle w:val="Hyperlink"/>
            <w:lang w:val="en-GB"/>
          </w:rPr>
          <w:t>Directive Council amending Directive 2009/16/EC on port State control</w:t>
        </w:r>
      </w:hyperlink>
    </w:p>
    <w:p w14:paraId="20157D6C" w14:textId="6DBD513A" w:rsidR="00B8015C" w:rsidRDefault="00DD179E" w:rsidP="0007128D">
      <w:pPr>
        <w:pStyle w:val="ListParagraph"/>
        <w:numPr>
          <w:ilvl w:val="0"/>
          <w:numId w:val="3"/>
        </w:numPr>
        <w:spacing w:after="120" w:line="240" w:lineRule="auto"/>
        <w:ind w:left="1037" w:hanging="357"/>
        <w:contextualSpacing w:val="0"/>
        <w:jc w:val="both"/>
        <w:rPr>
          <w:rStyle w:val="Hyperlink"/>
          <w:color w:val="auto"/>
          <w:u w:val="none"/>
          <w:lang w:val="en-GB"/>
        </w:rPr>
      </w:pPr>
      <w:hyperlink w:anchor="shipsource" w:history="1">
        <w:r w:rsidR="002A19F6" w:rsidRPr="002A19F6">
          <w:rPr>
            <w:rStyle w:val="Hyperlink"/>
            <w:lang w:val="en-GB"/>
          </w:rPr>
          <w:t>Directive amending Directive 2005/35/EC on ship-source pollution and on the introduction of penalties, including criminal penalties, for pollution offences</w:t>
        </w:r>
      </w:hyperlink>
    </w:p>
    <w:p w14:paraId="0562EFC4" w14:textId="5C05DF58" w:rsidR="002A19F6" w:rsidRDefault="00DD179E" w:rsidP="0007128D">
      <w:pPr>
        <w:pStyle w:val="ListParagraph"/>
        <w:numPr>
          <w:ilvl w:val="0"/>
          <w:numId w:val="3"/>
        </w:numPr>
        <w:spacing w:after="120" w:line="240" w:lineRule="auto"/>
        <w:ind w:left="1037" w:hanging="357"/>
        <w:contextualSpacing w:val="0"/>
        <w:jc w:val="both"/>
        <w:rPr>
          <w:rStyle w:val="Hyperlink"/>
          <w:color w:val="auto"/>
          <w:u w:val="none"/>
          <w:lang w:val="en-GB"/>
        </w:rPr>
      </w:pPr>
      <w:hyperlink w:anchor="Flag" w:history="1">
        <w:r w:rsidR="00A853DE" w:rsidRPr="00A853DE">
          <w:rPr>
            <w:rStyle w:val="Hyperlink"/>
            <w:lang w:val="en-GB"/>
          </w:rPr>
          <w:t>Directive amending Directive 2009/21/EC on compliance with flag State requirements</w:t>
        </w:r>
      </w:hyperlink>
    </w:p>
    <w:p w14:paraId="660BD489" w14:textId="13698A0C" w:rsidR="008A5B0B" w:rsidRDefault="008A5B0B" w:rsidP="000C09E8">
      <w:pPr>
        <w:spacing w:before="240" w:after="240" w:line="240" w:lineRule="auto"/>
        <w:ind w:left="720"/>
        <w:rPr>
          <w:b/>
          <w:smallCaps/>
          <w:lang w:val="en-GB"/>
        </w:rPr>
      </w:pPr>
      <w:r w:rsidRPr="008A5B0B">
        <w:rPr>
          <w:b/>
          <w:smallCaps/>
          <w:lang w:val="en-GB"/>
        </w:rPr>
        <w:t xml:space="preserve">ordinary legislative procedure </w:t>
      </w:r>
      <w:r w:rsidRPr="008A5B0B">
        <w:rPr>
          <w:szCs w:val="24"/>
          <w:lang w:val="en-GB"/>
        </w:rPr>
        <w:t>–</w:t>
      </w:r>
      <w:r w:rsidRPr="008A5B0B">
        <w:rPr>
          <w:b/>
          <w:smallCaps/>
          <w:lang w:val="en-GB"/>
        </w:rPr>
        <w:t xml:space="preserve"> First reading</w:t>
      </w:r>
      <w:r>
        <w:rPr>
          <w:b/>
          <w:smallCaps/>
          <w:lang w:val="en-GB"/>
        </w:rPr>
        <w:t xml:space="preserve"> without prior interinstitutional negotiations</w:t>
      </w:r>
    </w:p>
    <w:p w14:paraId="61D221F0" w14:textId="3D34390B" w:rsidR="008A5B0B" w:rsidRPr="00B40104" w:rsidRDefault="00DD179E" w:rsidP="008A5B0B">
      <w:pPr>
        <w:pStyle w:val="ListParagraph"/>
        <w:numPr>
          <w:ilvl w:val="0"/>
          <w:numId w:val="3"/>
        </w:numPr>
        <w:spacing w:after="120" w:line="240" w:lineRule="auto"/>
        <w:ind w:left="1037" w:hanging="357"/>
        <w:contextualSpacing w:val="0"/>
        <w:jc w:val="both"/>
        <w:rPr>
          <w:rStyle w:val="Hyperlink"/>
          <w:color w:val="auto"/>
          <w:u w:val="none"/>
          <w:lang w:val="en-GB"/>
        </w:rPr>
      </w:pPr>
      <w:hyperlink w:anchor="Soil" w:history="1">
        <w:r w:rsidR="00C1644A" w:rsidRPr="00C1644A">
          <w:rPr>
            <w:rStyle w:val="Hyperlink"/>
            <w:noProof/>
            <w:szCs w:val="24"/>
            <w:lang w:val="en-IE"/>
          </w:rPr>
          <w:t>Directive on Soil Monitoring and Resilience (Soil Monitoring Law)</w:t>
        </w:r>
      </w:hyperlink>
    </w:p>
    <w:p w14:paraId="01645221" w14:textId="71D73E57" w:rsidR="00B40104" w:rsidRDefault="00DD179E" w:rsidP="008A5B0B">
      <w:pPr>
        <w:pStyle w:val="ListParagraph"/>
        <w:numPr>
          <w:ilvl w:val="0"/>
          <w:numId w:val="3"/>
        </w:numPr>
        <w:spacing w:after="120" w:line="240" w:lineRule="auto"/>
        <w:ind w:left="1037" w:hanging="357"/>
        <w:contextualSpacing w:val="0"/>
        <w:jc w:val="both"/>
        <w:rPr>
          <w:lang w:val="en-GB"/>
        </w:rPr>
      </w:pPr>
      <w:hyperlink w:anchor="greenhouse" w:history="1">
        <w:r w:rsidR="00C1644A" w:rsidRPr="00C1644A">
          <w:rPr>
            <w:rStyle w:val="Hyperlink"/>
            <w:lang w:val="en-GB"/>
          </w:rPr>
          <w:t>Regulation on the accounting of greenhouse gas emissions of transport services</w:t>
        </w:r>
      </w:hyperlink>
    </w:p>
    <w:p w14:paraId="7E627651" w14:textId="672F9186" w:rsidR="00FD289D" w:rsidRPr="007021E5" w:rsidRDefault="00DD179E" w:rsidP="008A5B0B">
      <w:pPr>
        <w:pStyle w:val="ListParagraph"/>
        <w:numPr>
          <w:ilvl w:val="0"/>
          <w:numId w:val="3"/>
        </w:numPr>
        <w:spacing w:after="120" w:line="240" w:lineRule="auto"/>
        <w:ind w:left="1037" w:hanging="357"/>
        <w:contextualSpacing w:val="0"/>
        <w:jc w:val="both"/>
        <w:rPr>
          <w:lang w:val="en-GB"/>
        </w:rPr>
      </w:pPr>
      <w:hyperlink w:anchor="medicinal" w:history="1">
        <w:r w:rsidR="00F22F2D" w:rsidRPr="00424F9D">
          <w:rPr>
            <w:rStyle w:val="Hyperlink"/>
            <w:noProof/>
            <w:szCs w:val="24"/>
            <w:lang w:val="en-IE"/>
          </w:rPr>
          <w:t xml:space="preserve">Directive </w:t>
        </w:r>
        <w:r w:rsidR="00424F9D" w:rsidRPr="00424F9D">
          <w:rPr>
            <w:rStyle w:val="Hyperlink"/>
            <w:noProof/>
            <w:szCs w:val="24"/>
            <w:lang w:val="en-IE"/>
          </w:rPr>
          <w:t>on Medicinal products for human use</w:t>
        </w:r>
      </w:hyperlink>
    </w:p>
    <w:p w14:paraId="4625E52E" w14:textId="31DB14E0" w:rsidR="007021E5" w:rsidRPr="00A502C5" w:rsidRDefault="00DD179E" w:rsidP="008A5B0B">
      <w:pPr>
        <w:pStyle w:val="ListParagraph"/>
        <w:numPr>
          <w:ilvl w:val="0"/>
          <w:numId w:val="3"/>
        </w:numPr>
        <w:spacing w:after="120" w:line="240" w:lineRule="auto"/>
        <w:ind w:left="1037" w:hanging="357"/>
        <w:contextualSpacing w:val="0"/>
        <w:jc w:val="both"/>
        <w:rPr>
          <w:lang w:val="en-GB"/>
        </w:rPr>
      </w:pPr>
      <w:hyperlink w:anchor="EMA" w:history="1">
        <w:r w:rsidR="008E0C2D" w:rsidRPr="008E0C2D">
          <w:rPr>
            <w:rStyle w:val="Hyperlink"/>
            <w:noProof/>
            <w:szCs w:val="24"/>
            <w:lang w:val="en-IE"/>
          </w:rPr>
          <w:t>Regulation laying down Union procedures for the authorisation and supervision of medicinal products for human use and establishing rules governing the European Medicines Agency</w:t>
        </w:r>
      </w:hyperlink>
    </w:p>
    <w:p w14:paraId="39C4816C" w14:textId="77777777" w:rsidR="00A502C5" w:rsidRPr="00A502C5" w:rsidRDefault="00A502C5" w:rsidP="00A502C5">
      <w:pPr>
        <w:spacing w:before="240" w:after="240" w:line="240" w:lineRule="auto"/>
        <w:ind w:firstLine="680"/>
        <w:jc w:val="both"/>
        <w:rPr>
          <w:b/>
          <w:smallCaps/>
          <w:lang w:val="en-GB"/>
        </w:rPr>
      </w:pPr>
      <w:r w:rsidRPr="00A502C5">
        <w:rPr>
          <w:b/>
          <w:smallCaps/>
          <w:lang w:val="en-GB"/>
        </w:rPr>
        <w:t xml:space="preserve">special legislative procedure </w:t>
      </w:r>
      <w:r w:rsidRPr="00A502C5">
        <w:rPr>
          <w:szCs w:val="24"/>
          <w:lang w:val="en-GB"/>
        </w:rPr>
        <w:t>–</w:t>
      </w:r>
      <w:r w:rsidRPr="00A502C5">
        <w:rPr>
          <w:b/>
          <w:smallCaps/>
          <w:lang w:val="en-GB"/>
        </w:rPr>
        <w:t xml:space="preserve"> First reading</w:t>
      </w:r>
    </w:p>
    <w:p w14:paraId="685355B8" w14:textId="3F79C146" w:rsidR="00803EE6" w:rsidRPr="008E6934" w:rsidRDefault="00DD179E" w:rsidP="008A5B0B">
      <w:pPr>
        <w:pStyle w:val="ListParagraph"/>
        <w:numPr>
          <w:ilvl w:val="0"/>
          <w:numId w:val="3"/>
        </w:numPr>
        <w:spacing w:after="120" w:line="240" w:lineRule="auto"/>
        <w:ind w:left="1037" w:hanging="357"/>
        <w:contextualSpacing w:val="0"/>
        <w:jc w:val="both"/>
        <w:rPr>
          <w:lang w:val="en-GB"/>
        </w:rPr>
      </w:pPr>
      <w:hyperlink w:anchor="HOT" w:history="1">
        <w:r w:rsidR="00547663" w:rsidRPr="00547663">
          <w:rPr>
            <w:rStyle w:val="Hyperlink"/>
            <w:noProof/>
            <w:szCs w:val="24"/>
            <w:lang w:val="en-IE"/>
          </w:rPr>
          <w:t>Council Directive establishing a Head Office Tax system for micro, small and medium sized enterprises</w:t>
        </w:r>
      </w:hyperlink>
    </w:p>
    <w:p w14:paraId="7FDEF89D" w14:textId="0F9E5DDD" w:rsidR="008E6934" w:rsidRPr="008E2F31" w:rsidRDefault="00DD179E" w:rsidP="008A5B0B">
      <w:pPr>
        <w:pStyle w:val="ListParagraph"/>
        <w:numPr>
          <w:ilvl w:val="0"/>
          <w:numId w:val="3"/>
        </w:numPr>
        <w:spacing w:after="120" w:line="240" w:lineRule="auto"/>
        <w:ind w:left="1037" w:hanging="357"/>
        <w:contextualSpacing w:val="0"/>
        <w:jc w:val="both"/>
        <w:rPr>
          <w:lang w:val="en-GB"/>
        </w:rPr>
      </w:pPr>
      <w:hyperlink w:anchor="pricing" w:history="1">
        <w:r w:rsidR="00CA49FD" w:rsidRPr="00CA49FD">
          <w:rPr>
            <w:rStyle w:val="Hyperlink"/>
            <w:noProof/>
            <w:szCs w:val="24"/>
            <w:lang w:val="en-IE"/>
          </w:rPr>
          <w:t>Council Directive on transfer pricing</w:t>
        </w:r>
      </w:hyperlink>
    </w:p>
    <w:p w14:paraId="11992BAE" w14:textId="77777777" w:rsidR="00166DFA" w:rsidRDefault="00166DFA" w:rsidP="00935ED8">
      <w:pPr>
        <w:spacing w:before="5040" w:line="240" w:lineRule="auto"/>
        <w:jc w:val="center"/>
        <w:rPr>
          <w:b/>
          <w:sz w:val="48"/>
          <w:lang w:val="en-GB"/>
        </w:rPr>
      </w:pPr>
    </w:p>
    <w:p w14:paraId="164BE40F" w14:textId="77777777" w:rsidR="00714046" w:rsidRDefault="00714046" w:rsidP="00935ED8">
      <w:pPr>
        <w:spacing w:before="5040" w:line="240" w:lineRule="auto"/>
        <w:jc w:val="center"/>
        <w:rPr>
          <w:b/>
          <w:sz w:val="48"/>
          <w:lang w:val="en-GB"/>
        </w:rPr>
      </w:pPr>
      <w:bookmarkStart w:id="0" w:name="PARTONE"/>
    </w:p>
    <w:p w14:paraId="4E5921D9" w14:textId="02A530C0" w:rsidR="00032279" w:rsidRDefault="00935ED8" w:rsidP="00935ED8">
      <w:pPr>
        <w:spacing w:before="5040" w:line="240" w:lineRule="auto"/>
        <w:jc w:val="center"/>
        <w:rPr>
          <w:b/>
          <w:sz w:val="48"/>
          <w:lang w:val="en-GB"/>
        </w:rPr>
      </w:pPr>
      <w:r w:rsidRPr="00EE64E6">
        <w:rPr>
          <w:b/>
          <w:sz w:val="48"/>
          <w:lang w:val="en-GB"/>
        </w:rPr>
        <w:t>Part One</w:t>
      </w:r>
      <w:r w:rsidRPr="00EE64E6">
        <w:rPr>
          <w:lang w:val="en-GB"/>
        </w:rPr>
        <w:br/>
      </w:r>
      <w:r w:rsidRPr="00EE64E6">
        <w:rPr>
          <w:b/>
          <w:sz w:val="48"/>
          <w:lang w:val="en-GB"/>
        </w:rPr>
        <w:t>Legislative opinions</w:t>
      </w:r>
    </w:p>
    <w:bookmarkEnd w:id="0"/>
    <w:p w14:paraId="1E97398A" w14:textId="4CEFDB19" w:rsidR="00032279" w:rsidRDefault="00032279">
      <w:pPr>
        <w:spacing w:after="200" w:line="276" w:lineRule="auto"/>
        <w:rPr>
          <w:b/>
          <w:sz w:val="48"/>
          <w:lang w:val="en-GB"/>
        </w:rPr>
      </w:pPr>
    </w:p>
    <w:p w14:paraId="244A2CD8" w14:textId="5A456E91" w:rsidR="000749BB" w:rsidRDefault="000749BB">
      <w:pPr>
        <w:spacing w:after="200" w:line="276" w:lineRule="auto"/>
        <w:rPr>
          <w:b/>
          <w:sz w:val="48"/>
          <w:lang w:val="en-GB"/>
        </w:rPr>
      </w:pPr>
      <w:r>
        <w:rPr>
          <w:b/>
          <w:sz w:val="48"/>
          <w:lang w:val="en-GB"/>
        </w:rPr>
        <w:br w:type="page"/>
      </w:r>
    </w:p>
    <w:p w14:paraId="4ADFFB6D" w14:textId="77777777" w:rsidR="000F2AC8" w:rsidRPr="009B1FF1" w:rsidRDefault="000F2AC8" w:rsidP="000F2AC8">
      <w:pPr>
        <w:spacing w:after="240" w:line="240" w:lineRule="auto"/>
        <w:jc w:val="center"/>
        <w:rPr>
          <w:lang w:val="en-GB"/>
        </w:rPr>
      </w:pPr>
      <w:bookmarkStart w:id="1" w:name="Kosovo"/>
      <w:bookmarkEnd w:id="1"/>
      <w:r>
        <w:rPr>
          <w:b/>
          <w:lang w:val="en-GB"/>
        </w:rPr>
        <w:lastRenderedPageBreak/>
        <w:t xml:space="preserve">ORDINARY </w:t>
      </w:r>
      <w:r w:rsidRPr="009B1FF1">
        <w:rPr>
          <w:b/>
          <w:lang w:val="en-GB"/>
        </w:rPr>
        <w:t xml:space="preserve">LEGISLATIVE </w:t>
      </w:r>
      <w:r w:rsidRPr="009B1FF1">
        <w:rPr>
          <w:b/>
          <w:caps/>
          <w:lang w:val="en-GB"/>
        </w:rPr>
        <w:t>procedure</w:t>
      </w:r>
    </w:p>
    <w:p w14:paraId="0DBD5526" w14:textId="77777777" w:rsidR="000F2AC8" w:rsidRPr="006900ED" w:rsidRDefault="000F2AC8" w:rsidP="000F2AC8">
      <w:pPr>
        <w:spacing w:after="600" w:line="240" w:lineRule="auto"/>
        <w:jc w:val="center"/>
        <w:rPr>
          <w:b/>
          <w:bCs/>
          <w:szCs w:val="24"/>
          <w:lang w:val="en-IE"/>
        </w:rPr>
      </w:pPr>
      <w:bookmarkStart w:id="2" w:name="Screening"/>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3F27A7">
        <w:rPr>
          <w:b/>
          <w:bCs/>
          <w:szCs w:val="24"/>
          <w:lang w:val="en-GB"/>
        </w:rPr>
        <w:t>on the proposal for a regulation of the European Parliament and of the Council introducing a screening of third-country nationals at the external borders and amending Regulations (EC) No 767/2008, (EU) 2017/2226, (EU) 2018/1240 and (EU) 2019/817</w:t>
      </w:r>
    </w:p>
    <w:bookmarkEnd w:id="2"/>
    <w:p w14:paraId="33785066" w14:textId="77777777" w:rsidR="000F2AC8" w:rsidRPr="003F27A7" w:rsidRDefault="000F2AC8" w:rsidP="000F2AC8">
      <w:pPr>
        <w:spacing w:after="240"/>
        <w:ind w:left="567" w:hanging="567"/>
      </w:pPr>
      <w:r w:rsidRPr="003F27A7">
        <w:rPr>
          <w:b/>
        </w:rPr>
        <w:t>1.</w:t>
      </w:r>
      <w:r w:rsidRPr="003F27A7">
        <w:rPr>
          <w:b/>
        </w:rPr>
        <w:tab/>
        <w:t xml:space="preserve">Rapporteur: </w:t>
      </w:r>
      <w:r w:rsidRPr="003F27A7">
        <w:rPr>
          <w:bCs/>
        </w:rPr>
        <w:t>Birgit SIPPEL (S&amp;D / DE)</w:t>
      </w:r>
    </w:p>
    <w:p w14:paraId="29B1185F" w14:textId="77777777" w:rsidR="000F2AC8" w:rsidRPr="00DD179E" w:rsidRDefault="000F2AC8" w:rsidP="000F2AC8">
      <w:pPr>
        <w:spacing w:after="240"/>
        <w:ind w:left="567" w:hanging="567"/>
        <w:jc w:val="both"/>
      </w:pPr>
      <w:r w:rsidRPr="00DD179E">
        <w:rPr>
          <w:b/>
        </w:rPr>
        <w:t>2.</w:t>
      </w:r>
      <w:r w:rsidRPr="00DD179E">
        <w:rPr>
          <w:b/>
        </w:rPr>
        <w:tab/>
        <w:t>Reference numbers:</w:t>
      </w:r>
      <w:r w:rsidRPr="00DD179E">
        <w:t xml:space="preserve"> 2020/0278 (COD) /</w:t>
      </w:r>
      <w:r w:rsidRPr="00DD179E">
        <w:rPr>
          <w:noProof/>
          <w:szCs w:val="24"/>
        </w:rPr>
        <w:t xml:space="preserve"> A9</w:t>
      </w:r>
      <w:r w:rsidRPr="00DD179E">
        <w:t>-0149/2023 / P9_TA(2024)0181</w:t>
      </w:r>
    </w:p>
    <w:p w14:paraId="0A00BAA6" w14:textId="77777777" w:rsidR="000F2AC8" w:rsidRPr="002B7441" w:rsidRDefault="000F2AC8" w:rsidP="000F2AC8">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1</w:t>
      </w:r>
      <w:r>
        <w:rPr>
          <w:bCs/>
          <w:lang w:val="en-GB"/>
        </w:rPr>
        <w:t>0 April</w:t>
      </w:r>
      <w:r>
        <w:rPr>
          <w:lang w:val="en-GB"/>
        </w:rPr>
        <w:t xml:space="preserve"> 2024</w:t>
      </w:r>
    </w:p>
    <w:p w14:paraId="59052661" w14:textId="77777777" w:rsidR="000F2AC8" w:rsidRPr="002B7441" w:rsidRDefault="000F2AC8" w:rsidP="000F2AC8">
      <w:pPr>
        <w:spacing w:after="240"/>
        <w:ind w:left="567" w:hanging="567"/>
        <w:jc w:val="both"/>
        <w:rPr>
          <w:lang w:val="en-GB"/>
        </w:rPr>
      </w:pPr>
      <w:r w:rsidRPr="002B7441">
        <w:rPr>
          <w:b/>
          <w:lang w:val="en-GB"/>
        </w:rPr>
        <w:t>4.</w:t>
      </w:r>
      <w:r w:rsidRPr="002B7441">
        <w:rPr>
          <w:b/>
          <w:lang w:val="en-GB"/>
        </w:rPr>
        <w:tab/>
        <w:t xml:space="preserve">Legal basis: </w:t>
      </w:r>
      <w:r w:rsidRPr="003F27A7">
        <w:rPr>
          <w:lang w:val="en-IE"/>
        </w:rPr>
        <w:t>Article 77(2) points (b) and (d)</w:t>
      </w:r>
      <w:r w:rsidRPr="003429A3">
        <w:rPr>
          <w:lang w:val="en-IE"/>
        </w:rPr>
        <w:t xml:space="preserve"> </w:t>
      </w:r>
      <w:r w:rsidRPr="002B7441">
        <w:rPr>
          <w:rStyle w:val="doceo-font-family-base"/>
          <w:lang w:val="en-GB"/>
        </w:rPr>
        <w:t>of the Treaty on the Functioning of the European Union</w:t>
      </w:r>
    </w:p>
    <w:p w14:paraId="359E3A4B" w14:textId="77777777" w:rsidR="000F2AC8" w:rsidRPr="00DE04F8" w:rsidRDefault="000F2AC8" w:rsidP="000F2AC8">
      <w:pPr>
        <w:spacing w:after="240"/>
        <w:ind w:left="567" w:hanging="567"/>
        <w:jc w:val="both"/>
        <w:rPr>
          <w:szCs w:val="24"/>
          <w:lang w:val="en-IE"/>
        </w:rPr>
      </w:pPr>
      <w:r w:rsidRPr="002B7441">
        <w:rPr>
          <w:b/>
          <w:lang w:val="en-GB"/>
        </w:rPr>
        <w:t>5.</w:t>
      </w:r>
      <w:r w:rsidRPr="002B7441">
        <w:rPr>
          <w:b/>
          <w:lang w:val="en-GB"/>
        </w:rPr>
        <w:tab/>
        <w:t>Competent Parliamentary Committee:</w:t>
      </w:r>
      <w:r w:rsidRPr="00900DC1">
        <w:rPr>
          <w:bCs/>
          <w:lang w:val="en-GB"/>
        </w:rPr>
        <w:t xml:space="preserve"> </w:t>
      </w:r>
      <w:r>
        <w:rPr>
          <w:bCs/>
          <w:lang w:val="en-GB"/>
        </w:rPr>
        <w:t>Committee on Civil Liberties, Justice and Home Affairs (LIBE)</w:t>
      </w:r>
    </w:p>
    <w:p w14:paraId="122F2E09" w14:textId="77777777" w:rsidR="000F2AC8" w:rsidRDefault="000F2AC8" w:rsidP="000F2AC8">
      <w:pPr>
        <w:tabs>
          <w:tab w:val="left" w:pos="567"/>
        </w:tabs>
        <w:spacing w:after="200" w:line="276" w:lineRule="auto"/>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p>
    <w:p w14:paraId="51BD8839" w14:textId="01A32731" w:rsidR="007A5184" w:rsidRDefault="007A5184">
      <w:pPr>
        <w:spacing w:after="200" w:line="276" w:lineRule="auto"/>
        <w:rPr>
          <w:color w:val="000000"/>
          <w:szCs w:val="24"/>
          <w:lang w:val="en-GB"/>
        </w:rPr>
      </w:pPr>
      <w:r>
        <w:rPr>
          <w:color w:val="000000"/>
          <w:szCs w:val="24"/>
          <w:lang w:val="en-GB"/>
        </w:rPr>
        <w:br w:type="page"/>
      </w:r>
    </w:p>
    <w:p w14:paraId="49CAEC34" w14:textId="77777777" w:rsidR="000F2AC8" w:rsidRPr="009B1FF1" w:rsidRDefault="000F2AC8" w:rsidP="000F2AC8">
      <w:pPr>
        <w:spacing w:after="240" w:line="240" w:lineRule="auto"/>
        <w:jc w:val="center"/>
        <w:rPr>
          <w:lang w:val="en-GB"/>
        </w:rPr>
      </w:pPr>
      <w:bookmarkStart w:id="3" w:name="ECRIS"/>
      <w:r>
        <w:rPr>
          <w:b/>
          <w:lang w:val="en-GB"/>
        </w:rPr>
        <w:lastRenderedPageBreak/>
        <w:t xml:space="preserve">ORDINARY </w:t>
      </w:r>
      <w:r w:rsidRPr="009B1FF1">
        <w:rPr>
          <w:b/>
          <w:lang w:val="en-GB"/>
        </w:rPr>
        <w:t xml:space="preserve">LEGISLATIVE </w:t>
      </w:r>
      <w:r w:rsidRPr="009B1FF1">
        <w:rPr>
          <w:b/>
          <w:caps/>
          <w:lang w:val="en-GB"/>
        </w:rPr>
        <w:t>procedure</w:t>
      </w:r>
    </w:p>
    <w:p w14:paraId="08D4690D" w14:textId="77777777" w:rsidR="000F2AC8" w:rsidRPr="006900ED" w:rsidRDefault="000F2AC8" w:rsidP="000F2AC8">
      <w:pPr>
        <w:spacing w:after="600" w:line="240" w:lineRule="auto"/>
        <w:jc w:val="center"/>
        <w:rPr>
          <w:b/>
          <w:bCs/>
          <w:szCs w:val="24"/>
          <w:lang w:val="en-IE"/>
        </w:rPr>
      </w:pPr>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E9266D">
        <w:rPr>
          <w:b/>
          <w:bCs/>
          <w:szCs w:val="24"/>
          <w:lang w:val="en-GB"/>
        </w:rPr>
        <w:t>on the proposal for a regulation of the European Parliament and of the Council amending Regulation (EU) 2019/816 establishing a centralised system for the identification of Member States holding conviction information on third-country nationals and stateless persons (ECRIS-TCN) to supplement the European Criminal Records Information System and Regulation (EU) 2019/818 on establishing a framework for interoperability between EU information systems in the field of police and judicial cooperation, asylum and migration and amending Regulations (EU) 2018/1726, (EU) 2018/1862 and (EU) 2019/816 for the purpose of introducing a screening of third country nationals at the external borders</w:t>
      </w:r>
      <w:bookmarkEnd w:id="3"/>
    </w:p>
    <w:p w14:paraId="57CEC940" w14:textId="77777777" w:rsidR="000F2AC8" w:rsidRPr="003F27A7" w:rsidRDefault="000F2AC8" w:rsidP="000F2AC8">
      <w:pPr>
        <w:spacing w:after="240"/>
        <w:ind w:left="567" w:hanging="567"/>
      </w:pPr>
      <w:r w:rsidRPr="003F27A7">
        <w:rPr>
          <w:b/>
        </w:rPr>
        <w:t>1.</w:t>
      </w:r>
      <w:r w:rsidRPr="003F27A7">
        <w:rPr>
          <w:b/>
        </w:rPr>
        <w:tab/>
        <w:t xml:space="preserve">Rapporteur: </w:t>
      </w:r>
      <w:r w:rsidRPr="003F27A7">
        <w:rPr>
          <w:bCs/>
        </w:rPr>
        <w:t>Birgit SIPPEL (S&amp;D / DE)</w:t>
      </w:r>
    </w:p>
    <w:p w14:paraId="330B7890" w14:textId="77777777" w:rsidR="000F2AC8" w:rsidRPr="00DD179E" w:rsidRDefault="000F2AC8" w:rsidP="000F2AC8">
      <w:pPr>
        <w:spacing w:after="240"/>
        <w:ind w:left="567" w:hanging="567"/>
        <w:jc w:val="both"/>
      </w:pPr>
      <w:r w:rsidRPr="00DD179E">
        <w:rPr>
          <w:b/>
        </w:rPr>
        <w:t>2.</w:t>
      </w:r>
      <w:r w:rsidRPr="00DD179E">
        <w:rPr>
          <w:b/>
        </w:rPr>
        <w:tab/>
        <w:t>Reference numbers:</w:t>
      </w:r>
      <w:r w:rsidRPr="00DD179E">
        <w:t xml:space="preserve"> 2021/0046 (COD) /</w:t>
      </w:r>
      <w:r w:rsidRPr="00DD179E">
        <w:rPr>
          <w:noProof/>
          <w:szCs w:val="24"/>
        </w:rPr>
        <w:t xml:space="preserve"> A9</w:t>
      </w:r>
      <w:r w:rsidRPr="00DD179E">
        <w:t>-0148/2023 / P9_TA(2024)0182</w:t>
      </w:r>
    </w:p>
    <w:p w14:paraId="5A1CFDC2" w14:textId="77777777" w:rsidR="000F2AC8" w:rsidRPr="002B7441" w:rsidRDefault="000F2AC8" w:rsidP="000F2AC8">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1</w:t>
      </w:r>
      <w:r>
        <w:rPr>
          <w:bCs/>
          <w:lang w:val="en-GB"/>
        </w:rPr>
        <w:t>0 April</w:t>
      </w:r>
      <w:r>
        <w:rPr>
          <w:lang w:val="en-GB"/>
        </w:rPr>
        <w:t xml:space="preserve"> 2024</w:t>
      </w:r>
    </w:p>
    <w:p w14:paraId="253FE654" w14:textId="77777777" w:rsidR="000F2AC8" w:rsidRPr="002B7441" w:rsidRDefault="000F2AC8" w:rsidP="000F2AC8">
      <w:pPr>
        <w:spacing w:after="240"/>
        <w:ind w:left="567" w:hanging="567"/>
        <w:jc w:val="both"/>
        <w:rPr>
          <w:lang w:val="en-GB"/>
        </w:rPr>
      </w:pPr>
      <w:r w:rsidRPr="002B7441">
        <w:rPr>
          <w:b/>
          <w:lang w:val="en-GB"/>
        </w:rPr>
        <w:t>4.</w:t>
      </w:r>
      <w:r w:rsidRPr="002B7441">
        <w:rPr>
          <w:b/>
          <w:lang w:val="en-GB"/>
        </w:rPr>
        <w:tab/>
        <w:t xml:space="preserve">Legal basis: </w:t>
      </w:r>
      <w:r w:rsidRPr="00E9266D">
        <w:rPr>
          <w:lang w:val="en-IE"/>
        </w:rPr>
        <w:t>Article</w:t>
      </w:r>
      <w:r>
        <w:rPr>
          <w:lang w:val="en-IE"/>
        </w:rPr>
        <w:t xml:space="preserve"> </w:t>
      </w:r>
      <w:r w:rsidRPr="00E9266D">
        <w:rPr>
          <w:lang w:val="en-IE"/>
        </w:rPr>
        <w:t xml:space="preserve">16(2), Article 74, Article 78(2)(e), Article 79(2)(c), Article 82(1), second subparagraph, point (d), Article 85(1), Article 87(2)(a) and Article 88(2) </w:t>
      </w:r>
      <w:r w:rsidRPr="002B7441">
        <w:rPr>
          <w:rStyle w:val="doceo-font-family-base"/>
          <w:lang w:val="en-GB"/>
        </w:rPr>
        <w:t>of the Treaty on the Functioning of the European Union</w:t>
      </w:r>
    </w:p>
    <w:p w14:paraId="1F73D8BE" w14:textId="77777777" w:rsidR="000F2AC8" w:rsidRPr="00DE04F8" w:rsidRDefault="000F2AC8" w:rsidP="000F2AC8">
      <w:pPr>
        <w:spacing w:after="240"/>
        <w:ind w:left="567" w:hanging="567"/>
        <w:jc w:val="both"/>
        <w:rPr>
          <w:szCs w:val="24"/>
          <w:lang w:val="en-IE"/>
        </w:rPr>
      </w:pPr>
      <w:r w:rsidRPr="002B7441">
        <w:rPr>
          <w:b/>
          <w:lang w:val="en-GB"/>
        </w:rPr>
        <w:t>5.</w:t>
      </w:r>
      <w:r w:rsidRPr="002B7441">
        <w:rPr>
          <w:b/>
          <w:lang w:val="en-GB"/>
        </w:rPr>
        <w:tab/>
        <w:t>Competent Parliamentary Committee:</w:t>
      </w:r>
      <w:r w:rsidRPr="00900DC1">
        <w:rPr>
          <w:bCs/>
          <w:lang w:val="en-GB"/>
        </w:rPr>
        <w:t xml:space="preserve"> </w:t>
      </w:r>
      <w:r>
        <w:rPr>
          <w:bCs/>
          <w:lang w:val="en-GB"/>
        </w:rPr>
        <w:t>Committee on Civil Liberties, Justice and Home Affairs (LIBE)</w:t>
      </w:r>
    </w:p>
    <w:p w14:paraId="35968517" w14:textId="44DE6FB4" w:rsidR="00B10FD0" w:rsidRDefault="000F2AC8" w:rsidP="001623DA">
      <w:pPr>
        <w:pStyle w:val="Text1"/>
        <w:ind w:left="567" w:hanging="567"/>
      </w:pPr>
      <w:r w:rsidRPr="002B7441">
        <w:rPr>
          <w:b/>
        </w:rPr>
        <w:t>6.</w:t>
      </w:r>
      <w:r w:rsidRPr="002B7441">
        <w:rPr>
          <w:b/>
        </w:rPr>
        <w:tab/>
        <w:t>Commission's position:</w:t>
      </w:r>
      <w:r w:rsidRPr="002B7441">
        <w:rPr>
          <w:color w:val="000000"/>
          <w:sz w:val="22"/>
          <w:szCs w:val="22"/>
        </w:rPr>
        <w:t xml:space="preserve"> </w:t>
      </w:r>
      <w:r w:rsidRPr="002B7441">
        <w:rPr>
          <w:color w:val="000000"/>
          <w:szCs w:val="24"/>
        </w:rPr>
        <w:t xml:space="preserve">accepts </w:t>
      </w:r>
      <w:r>
        <w:rPr>
          <w:color w:val="000000"/>
          <w:szCs w:val="24"/>
        </w:rPr>
        <w:t>all</w:t>
      </w:r>
      <w:r w:rsidRPr="002B7441">
        <w:rPr>
          <w:color w:val="000000"/>
          <w:szCs w:val="24"/>
        </w:rPr>
        <w:t xml:space="preserve"> amendments.</w:t>
      </w:r>
    </w:p>
    <w:p w14:paraId="61A329FA" w14:textId="1AC3E070" w:rsidR="006F1241" w:rsidRDefault="00C128BC" w:rsidP="00996A32">
      <w:pPr>
        <w:spacing w:after="200" w:line="276" w:lineRule="auto"/>
        <w:rPr>
          <w:color w:val="000000"/>
          <w:szCs w:val="24"/>
          <w:lang w:val="en-GB"/>
        </w:rPr>
      </w:pPr>
      <w:r w:rsidRPr="002B7441">
        <w:rPr>
          <w:color w:val="000000"/>
          <w:szCs w:val="24"/>
          <w:lang w:val="en-GB"/>
        </w:rPr>
        <w:t>.</w:t>
      </w:r>
      <w:r w:rsidR="006F1241">
        <w:rPr>
          <w:color w:val="000000"/>
          <w:szCs w:val="24"/>
          <w:lang w:val="en-GB"/>
        </w:rPr>
        <w:br w:type="page"/>
      </w:r>
    </w:p>
    <w:p w14:paraId="4707A34A" w14:textId="77777777" w:rsidR="000F2AC8" w:rsidRPr="009B1FF1" w:rsidRDefault="000F2AC8" w:rsidP="000F2AC8">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0B103969" w14:textId="77777777" w:rsidR="000F2AC8" w:rsidRPr="006900ED" w:rsidRDefault="000F2AC8" w:rsidP="000F2AC8">
      <w:pPr>
        <w:spacing w:after="600" w:line="240" w:lineRule="auto"/>
        <w:jc w:val="center"/>
        <w:rPr>
          <w:b/>
          <w:bCs/>
          <w:szCs w:val="24"/>
          <w:lang w:val="en-IE"/>
        </w:rPr>
      </w:pPr>
      <w:bookmarkStart w:id="4" w:name="intprotec"/>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432B8A">
        <w:rPr>
          <w:b/>
          <w:bCs/>
          <w:szCs w:val="24"/>
          <w:lang w:val="en-GB"/>
        </w:rPr>
        <w:t>on the proposal for a regulation of the European Parliament and of the Council establishing a common procedure for international protection in the Union and repealing Directive 2013/32/EU</w:t>
      </w:r>
    </w:p>
    <w:bookmarkEnd w:id="4"/>
    <w:p w14:paraId="0877175D" w14:textId="77777777" w:rsidR="000F2AC8" w:rsidRPr="003F27A7" w:rsidRDefault="000F2AC8" w:rsidP="000F2AC8">
      <w:pPr>
        <w:spacing w:after="240"/>
        <w:ind w:left="567" w:hanging="567"/>
      </w:pPr>
      <w:r w:rsidRPr="003F27A7">
        <w:rPr>
          <w:b/>
        </w:rPr>
        <w:t>1.</w:t>
      </w:r>
      <w:r w:rsidRPr="003F27A7">
        <w:rPr>
          <w:b/>
        </w:rPr>
        <w:tab/>
        <w:t xml:space="preserve">Rapporteur: </w:t>
      </w:r>
      <w:r w:rsidRPr="00432B8A">
        <w:rPr>
          <w:bCs/>
        </w:rPr>
        <w:t xml:space="preserve">Fabienne KELLER </w:t>
      </w:r>
      <w:r w:rsidRPr="003F27A7">
        <w:rPr>
          <w:bCs/>
        </w:rPr>
        <w:t>(</w:t>
      </w:r>
      <w:r>
        <w:rPr>
          <w:bCs/>
        </w:rPr>
        <w:t>Renew</w:t>
      </w:r>
      <w:r w:rsidRPr="003F27A7">
        <w:rPr>
          <w:bCs/>
        </w:rPr>
        <w:t xml:space="preserve"> / </w:t>
      </w:r>
      <w:r>
        <w:rPr>
          <w:bCs/>
        </w:rPr>
        <w:t>FR</w:t>
      </w:r>
      <w:r w:rsidRPr="003F27A7">
        <w:rPr>
          <w:bCs/>
        </w:rPr>
        <w:t>)</w:t>
      </w:r>
    </w:p>
    <w:p w14:paraId="5BC7F053" w14:textId="79A230B4" w:rsidR="000F2AC8" w:rsidRPr="00D16557" w:rsidRDefault="000F2AC8" w:rsidP="000F2AC8">
      <w:pPr>
        <w:spacing w:after="240"/>
        <w:ind w:left="567" w:hanging="567"/>
        <w:jc w:val="both"/>
        <w:rPr>
          <w:lang w:val="en-IE"/>
        </w:rPr>
      </w:pPr>
      <w:r w:rsidRPr="00900DC1">
        <w:rPr>
          <w:b/>
          <w:lang w:val="en-IE"/>
        </w:rPr>
        <w:t>2.</w:t>
      </w:r>
      <w:r w:rsidRPr="00900DC1">
        <w:rPr>
          <w:b/>
          <w:lang w:val="en-IE"/>
        </w:rPr>
        <w:tab/>
        <w:t>Reference numbers:</w:t>
      </w:r>
      <w:r w:rsidRPr="00900DC1">
        <w:rPr>
          <w:lang w:val="en-IE"/>
        </w:rPr>
        <w:t xml:space="preserve"> 20</w:t>
      </w:r>
      <w:r>
        <w:rPr>
          <w:lang w:val="en-IE"/>
        </w:rPr>
        <w:t>16</w:t>
      </w:r>
      <w:r w:rsidRPr="00900DC1">
        <w:rPr>
          <w:lang w:val="en-IE"/>
        </w:rPr>
        <w:t>/0</w:t>
      </w:r>
      <w:r>
        <w:rPr>
          <w:lang w:val="en-IE"/>
        </w:rPr>
        <w:t>224A</w:t>
      </w:r>
      <w:r w:rsidRPr="00900DC1">
        <w:rPr>
          <w:lang w:val="en-IE"/>
        </w:rPr>
        <w:t xml:space="preserve"> (C</w:t>
      </w:r>
      <w:r>
        <w:rPr>
          <w:lang w:val="en-IE"/>
        </w:rPr>
        <w:t>OD</w:t>
      </w:r>
      <w:r w:rsidRPr="00900DC1">
        <w:rPr>
          <w:lang w:val="en-IE"/>
        </w:rPr>
        <w:t>) /</w:t>
      </w:r>
      <w:r w:rsidRPr="00900DC1">
        <w:rPr>
          <w:noProof/>
          <w:szCs w:val="24"/>
          <w:lang w:val="en-IE"/>
        </w:rPr>
        <w:t xml:space="preserve"> A</w:t>
      </w:r>
      <w:r w:rsidR="00370FE1">
        <w:rPr>
          <w:noProof/>
          <w:szCs w:val="24"/>
          <w:lang w:val="en-IE"/>
        </w:rPr>
        <w:t>8</w:t>
      </w:r>
      <w:r>
        <w:rPr>
          <w:lang w:val="en-IE"/>
        </w:rPr>
        <w:t xml:space="preserve">-0171/2018 / </w:t>
      </w:r>
      <w:r w:rsidRPr="00D16557">
        <w:rPr>
          <w:lang w:val="en-IE"/>
        </w:rPr>
        <w:t>P9_TA(2024)0</w:t>
      </w:r>
      <w:r>
        <w:rPr>
          <w:lang w:val="en-IE"/>
        </w:rPr>
        <w:t>177</w:t>
      </w:r>
    </w:p>
    <w:p w14:paraId="205B7A12" w14:textId="77777777" w:rsidR="000F2AC8" w:rsidRPr="002B7441" w:rsidRDefault="000F2AC8" w:rsidP="000F2AC8">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1</w:t>
      </w:r>
      <w:r>
        <w:rPr>
          <w:bCs/>
          <w:lang w:val="en-GB"/>
        </w:rPr>
        <w:t>0 April</w:t>
      </w:r>
      <w:r>
        <w:rPr>
          <w:lang w:val="en-GB"/>
        </w:rPr>
        <w:t xml:space="preserve"> 2024</w:t>
      </w:r>
    </w:p>
    <w:p w14:paraId="7066B6D0" w14:textId="77777777" w:rsidR="000F2AC8" w:rsidRPr="002B7441" w:rsidRDefault="000F2AC8" w:rsidP="000F2AC8">
      <w:pPr>
        <w:spacing w:after="240"/>
        <w:ind w:left="567" w:hanging="567"/>
        <w:jc w:val="both"/>
        <w:rPr>
          <w:lang w:val="en-GB"/>
        </w:rPr>
      </w:pPr>
      <w:r w:rsidRPr="002B7441">
        <w:rPr>
          <w:b/>
          <w:lang w:val="en-GB"/>
        </w:rPr>
        <w:t>4.</w:t>
      </w:r>
      <w:r w:rsidRPr="002B7441">
        <w:rPr>
          <w:b/>
          <w:lang w:val="en-GB"/>
        </w:rPr>
        <w:tab/>
        <w:t xml:space="preserve">Legal basis: </w:t>
      </w:r>
      <w:r w:rsidRPr="00432B8A">
        <w:rPr>
          <w:lang w:val="en-IE"/>
        </w:rPr>
        <w:t xml:space="preserve">Article 78(2)(d) </w:t>
      </w:r>
      <w:r w:rsidRPr="002B7441">
        <w:rPr>
          <w:rStyle w:val="doceo-font-family-base"/>
          <w:lang w:val="en-GB"/>
        </w:rPr>
        <w:t>of the Treaty on the Functioning of the European Union</w:t>
      </w:r>
    </w:p>
    <w:p w14:paraId="2F804532" w14:textId="77777777" w:rsidR="000F2AC8" w:rsidRPr="00DE04F8" w:rsidRDefault="000F2AC8" w:rsidP="000F2AC8">
      <w:pPr>
        <w:spacing w:after="240"/>
        <w:ind w:left="567" w:hanging="567"/>
        <w:jc w:val="both"/>
        <w:rPr>
          <w:szCs w:val="24"/>
          <w:lang w:val="en-IE"/>
        </w:rPr>
      </w:pPr>
      <w:r w:rsidRPr="002B7441">
        <w:rPr>
          <w:b/>
          <w:lang w:val="en-GB"/>
        </w:rPr>
        <w:t>5.</w:t>
      </w:r>
      <w:r w:rsidRPr="002B7441">
        <w:rPr>
          <w:b/>
          <w:lang w:val="en-GB"/>
        </w:rPr>
        <w:tab/>
        <w:t>Competent Parliamentary Committee:</w:t>
      </w:r>
      <w:r w:rsidRPr="00900DC1">
        <w:rPr>
          <w:bCs/>
          <w:lang w:val="en-GB"/>
        </w:rPr>
        <w:t xml:space="preserve"> </w:t>
      </w:r>
      <w:r>
        <w:rPr>
          <w:bCs/>
          <w:lang w:val="en-GB"/>
        </w:rPr>
        <w:t>Committee on Civil Liberties, Justice and Home Affairs (LIBE)</w:t>
      </w:r>
    </w:p>
    <w:p w14:paraId="52A8DD7E" w14:textId="1232B034" w:rsidR="00C45881" w:rsidRDefault="000F2AC8" w:rsidP="001623DA">
      <w:pPr>
        <w:spacing w:after="240" w:line="276" w:lineRule="auto"/>
        <w:ind w:left="567" w:hanging="567"/>
        <w:rPr>
          <w:b/>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r w:rsidR="00C45881">
        <w:rPr>
          <w:b/>
          <w:lang w:val="en-GB"/>
        </w:rPr>
        <w:br w:type="page"/>
      </w:r>
    </w:p>
    <w:p w14:paraId="69D21099" w14:textId="77777777" w:rsidR="00606100" w:rsidRPr="009B1FF1" w:rsidRDefault="00606100" w:rsidP="00606100">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3AD3BBC3" w14:textId="77777777" w:rsidR="00606100" w:rsidRPr="006900ED" w:rsidRDefault="00606100" w:rsidP="00606100">
      <w:pPr>
        <w:spacing w:after="600" w:line="240" w:lineRule="auto"/>
        <w:jc w:val="center"/>
        <w:rPr>
          <w:b/>
          <w:bCs/>
          <w:szCs w:val="24"/>
          <w:lang w:val="en-IE"/>
        </w:rPr>
      </w:pPr>
      <w:bookmarkStart w:id="5" w:name="Return"/>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B771E9">
        <w:rPr>
          <w:b/>
          <w:bCs/>
          <w:szCs w:val="24"/>
          <w:lang w:val="en-GB"/>
        </w:rPr>
        <w:t>on the proposal for a regulation of the European Parliament and of the Council establishing a return border procedure, and amending Regulation (EU) 2021/1148</w:t>
      </w:r>
      <w:bookmarkEnd w:id="5"/>
    </w:p>
    <w:p w14:paraId="67D6FD2E" w14:textId="77777777" w:rsidR="00606100" w:rsidRPr="003F27A7" w:rsidRDefault="00606100" w:rsidP="00606100">
      <w:pPr>
        <w:spacing w:after="240"/>
        <w:ind w:left="567" w:hanging="567"/>
      </w:pPr>
      <w:r w:rsidRPr="003F27A7">
        <w:rPr>
          <w:b/>
        </w:rPr>
        <w:t>1.</w:t>
      </w:r>
      <w:r w:rsidRPr="003F27A7">
        <w:rPr>
          <w:b/>
        </w:rPr>
        <w:tab/>
        <w:t xml:space="preserve">Rapporteur: </w:t>
      </w:r>
      <w:r w:rsidRPr="00432B8A">
        <w:rPr>
          <w:bCs/>
        </w:rPr>
        <w:t xml:space="preserve">Fabienne KELLER </w:t>
      </w:r>
      <w:r w:rsidRPr="003F27A7">
        <w:rPr>
          <w:bCs/>
        </w:rPr>
        <w:t>(</w:t>
      </w:r>
      <w:r>
        <w:rPr>
          <w:bCs/>
        </w:rPr>
        <w:t>Renew</w:t>
      </w:r>
      <w:r w:rsidRPr="003F27A7">
        <w:rPr>
          <w:bCs/>
        </w:rPr>
        <w:t xml:space="preserve"> / </w:t>
      </w:r>
      <w:r>
        <w:rPr>
          <w:bCs/>
        </w:rPr>
        <w:t>FR</w:t>
      </w:r>
      <w:r w:rsidRPr="003F27A7">
        <w:rPr>
          <w:bCs/>
        </w:rPr>
        <w:t>)</w:t>
      </w:r>
    </w:p>
    <w:p w14:paraId="3DBBC9A5" w14:textId="77777777" w:rsidR="00606100" w:rsidRPr="00D16557" w:rsidRDefault="00606100" w:rsidP="00606100">
      <w:pPr>
        <w:spacing w:after="240"/>
        <w:ind w:left="567" w:hanging="567"/>
        <w:jc w:val="both"/>
        <w:rPr>
          <w:lang w:val="en-IE"/>
        </w:rPr>
      </w:pPr>
      <w:r w:rsidRPr="00900DC1">
        <w:rPr>
          <w:b/>
          <w:lang w:val="en-IE"/>
        </w:rPr>
        <w:t>2.</w:t>
      </w:r>
      <w:r w:rsidRPr="00900DC1">
        <w:rPr>
          <w:b/>
          <w:lang w:val="en-IE"/>
        </w:rPr>
        <w:tab/>
        <w:t>Reference numbers:</w:t>
      </w:r>
      <w:r w:rsidRPr="00900DC1">
        <w:rPr>
          <w:lang w:val="en-IE"/>
        </w:rPr>
        <w:t xml:space="preserve"> 20</w:t>
      </w:r>
      <w:r>
        <w:rPr>
          <w:lang w:val="en-IE"/>
        </w:rPr>
        <w:t>16</w:t>
      </w:r>
      <w:r w:rsidRPr="00900DC1">
        <w:rPr>
          <w:lang w:val="en-IE"/>
        </w:rPr>
        <w:t>/0</w:t>
      </w:r>
      <w:r>
        <w:rPr>
          <w:lang w:val="en-IE"/>
        </w:rPr>
        <w:t>224B</w:t>
      </w:r>
      <w:r w:rsidRPr="00900DC1">
        <w:rPr>
          <w:lang w:val="en-IE"/>
        </w:rPr>
        <w:t xml:space="preserve"> (C</w:t>
      </w:r>
      <w:r>
        <w:rPr>
          <w:lang w:val="en-IE"/>
        </w:rPr>
        <w:t>OD</w:t>
      </w:r>
      <w:r w:rsidRPr="00900DC1">
        <w:rPr>
          <w:lang w:val="en-IE"/>
        </w:rPr>
        <w:t>) /</w:t>
      </w:r>
      <w:r w:rsidRPr="00900DC1">
        <w:rPr>
          <w:noProof/>
          <w:szCs w:val="24"/>
          <w:lang w:val="en-IE"/>
        </w:rPr>
        <w:t xml:space="preserve"> A</w:t>
      </w:r>
      <w:r>
        <w:rPr>
          <w:noProof/>
          <w:szCs w:val="24"/>
          <w:lang w:val="en-IE"/>
        </w:rPr>
        <w:t>9</w:t>
      </w:r>
      <w:r>
        <w:rPr>
          <w:lang w:val="en-IE"/>
        </w:rPr>
        <w:t xml:space="preserve">-0164/2024 / </w:t>
      </w:r>
      <w:r w:rsidRPr="00D16557">
        <w:rPr>
          <w:lang w:val="en-IE"/>
        </w:rPr>
        <w:t>P9_TA(2024)0</w:t>
      </w:r>
      <w:r>
        <w:rPr>
          <w:lang w:val="en-IE"/>
        </w:rPr>
        <w:t>180</w:t>
      </w:r>
    </w:p>
    <w:p w14:paraId="6833830D" w14:textId="77777777" w:rsidR="00606100" w:rsidRPr="002B7441" w:rsidRDefault="00606100" w:rsidP="00606100">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1</w:t>
      </w:r>
      <w:r>
        <w:rPr>
          <w:bCs/>
          <w:lang w:val="en-GB"/>
        </w:rPr>
        <w:t>0 April</w:t>
      </w:r>
      <w:r>
        <w:rPr>
          <w:lang w:val="en-GB"/>
        </w:rPr>
        <w:t xml:space="preserve"> 2024</w:t>
      </w:r>
    </w:p>
    <w:p w14:paraId="1B3767D6" w14:textId="77777777" w:rsidR="00606100" w:rsidRPr="002B7441" w:rsidRDefault="00606100" w:rsidP="00606100">
      <w:pPr>
        <w:spacing w:after="240"/>
        <w:ind w:left="567" w:hanging="567"/>
        <w:jc w:val="both"/>
        <w:rPr>
          <w:lang w:val="en-GB"/>
        </w:rPr>
      </w:pPr>
      <w:r w:rsidRPr="002B7441">
        <w:rPr>
          <w:b/>
          <w:lang w:val="en-GB"/>
        </w:rPr>
        <w:t>4.</w:t>
      </w:r>
      <w:r w:rsidRPr="002B7441">
        <w:rPr>
          <w:b/>
          <w:lang w:val="en-GB"/>
        </w:rPr>
        <w:tab/>
        <w:t xml:space="preserve">Legal basis: </w:t>
      </w:r>
      <w:r w:rsidRPr="00B771E9">
        <w:rPr>
          <w:lang w:val="en-IE"/>
        </w:rPr>
        <w:t>Articles 78(2)(d) and 79(2)(c)</w:t>
      </w:r>
      <w:r>
        <w:rPr>
          <w:lang w:val="en-IE"/>
        </w:rPr>
        <w:t xml:space="preserve"> </w:t>
      </w:r>
      <w:r w:rsidRPr="002B7441">
        <w:rPr>
          <w:rStyle w:val="doceo-font-family-base"/>
          <w:lang w:val="en-GB"/>
        </w:rPr>
        <w:t>of the Treaty on the Functioning of the European Union</w:t>
      </w:r>
    </w:p>
    <w:p w14:paraId="3797359D" w14:textId="77777777" w:rsidR="00606100" w:rsidRPr="00DE04F8" w:rsidRDefault="00606100" w:rsidP="00606100">
      <w:pPr>
        <w:spacing w:after="240"/>
        <w:ind w:left="567" w:hanging="567"/>
        <w:jc w:val="both"/>
        <w:rPr>
          <w:szCs w:val="24"/>
          <w:lang w:val="en-IE"/>
        </w:rPr>
      </w:pPr>
      <w:r w:rsidRPr="002B7441">
        <w:rPr>
          <w:b/>
          <w:lang w:val="en-GB"/>
        </w:rPr>
        <w:t>5.</w:t>
      </w:r>
      <w:r w:rsidRPr="002B7441">
        <w:rPr>
          <w:b/>
          <w:lang w:val="en-GB"/>
        </w:rPr>
        <w:tab/>
        <w:t>Competent Parliamentary Committee:</w:t>
      </w:r>
      <w:r w:rsidRPr="00900DC1">
        <w:rPr>
          <w:bCs/>
          <w:lang w:val="en-GB"/>
        </w:rPr>
        <w:t xml:space="preserve"> </w:t>
      </w:r>
      <w:r>
        <w:rPr>
          <w:bCs/>
          <w:lang w:val="en-GB"/>
        </w:rPr>
        <w:t>Committee on Civil Liberties, Justice and Home Affairs (LIBE)</w:t>
      </w:r>
    </w:p>
    <w:p w14:paraId="2A93AF20" w14:textId="3EF09CB4" w:rsidR="005B4FC7" w:rsidRPr="00252453" w:rsidRDefault="00606100" w:rsidP="001623DA">
      <w:pPr>
        <w:spacing w:after="240" w:line="240" w:lineRule="auto"/>
        <w:ind w:left="567" w:hanging="567"/>
        <w:jc w:val="both"/>
        <w:rPr>
          <w:rFonts w:eastAsia="Arial Unicode MS"/>
          <w:szCs w:val="24"/>
          <w:lang w:val="en-IE"/>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r w:rsidR="0056559D" w:rsidRPr="002B7441">
        <w:rPr>
          <w:color w:val="000000"/>
          <w:szCs w:val="24"/>
          <w:lang w:val="en-GB"/>
        </w:rPr>
        <w:t>.</w:t>
      </w:r>
    </w:p>
    <w:p w14:paraId="2989147E" w14:textId="53236FC9" w:rsidR="007A5184" w:rsidRDefault="00C128BC" w:rsidP="005B4FC7">
      <w:pPr>
        <w:pStyle w:val="ListParagraph"/>
        <w:ind w:left="0"/>
        <w:jc w:val="both"/>
        <w:rPr>
          <w:color w:val="000000"/>
          <w:szCs w:val="24"/>
          <w:lang w:val="en-GB"/>
        </w:rPr>
      </w:pPr>
      <w:r>
        <w:rPr>
          <w:color w:val="000000"/>
          <w:szCs w:val="24"/>
          <w:lang w:val="en-GB"/>
        </w:rPr>
        <w:t>.</w:t>
      </w:r>
      <w:r w:rsidR="007A5184">
        <w:rPr>
          <w:color w:val="000000"/>
          <w:szCs w:val="24"/>
          <w:lang w:val="en-GB"/>
        </w:rPr>
        <w:br w:type="page"/>
      </w:r>
    </w:p>
    <w:p w14:paraId="69DB048C" w14:textId="77777777" w:rsidR="00BB6E28" w:rsidRPr="009B1FF1" w:rsidRDefault="00BB6E28" w:rsidP="00BB6E28">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124A4DCC" w14:textId="77777777" w:rsidR="00BB6E28" w:rsidRPr="006900ED" w:rsidRDefault="00BB6E28" w:rsidP="00BB6E28">
      <w:pPr>
        <w:spacing w:after="600" w:line="240" w:lineRule="auto"/>
        <w:jc w:val="center"/>
        <w:rPr>
          <w:b/>
          <w:bCs/>
          <w:szCs w:val="24"/>
          <w:lang w:val="en-IE"/>
        </w:rPr>
      </w:pPr>
      <w:bookmarkStart w:id="6" w:name="AMF"/>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A775DB">
        <w:rPr>
          <w:b/>
          <w:bCs/>
          <w:szCs w:val="24"/>
          <w:lang w:val="en-GB"/>
        </w:rPr>
        <w:t>on the proposal for a regulation of the European Parliament and of the Council on asylum and migration management and amending Council Directive (EC) 2003/109 and the proposed Regulation (EU) XXX/XXX [Asylum and Migration Fund]</w:t>
      </w:r>
    </w:p>
    <w:bookmarkEnd w:id="6"/>
    <w:p w14:paraId="479743E8" w14:textId="77777777" w:rsidR="00BB6E28" w:rsidRPr="003F27A7" w:rsidRDefault="00BB6E28" w:rsidP="00BB6E28">
      <w:pPr>
        <w:spacing w:after="240"/>
        <w:ind w:left="567" w:hanging="567"/>
      </w:pPr>
      <w:r w:rsidRPr="003F27A7">
        <w:rPr>
          <w:b/>
        </w:rPr>
        <w:t>1.</w:t>
      </w:r>
      <w:r w:rsidRPr="003F27A7">
        <w:rPr>
          <w:b/>
        </w:rPr>
        <w:tab/>
        <w:t xml:space="preserve">Rapporteur: </w:t>
      </w:r>
      <w:r w:rsidRPr="00A775DB">
        <w:rPr>
          <w:bCs/>
        </w:rPr>
        <w:t xml:space="preserve">Tomas TOBÉ </w:t>
      </w:r>
      <w:r w:rsidRPr="003F27A7">
        <w:rPr>
          <w:bCs/>
        </w:rPr>
        <w:t>(</w:t>
      </w:r>
      <w:r>
        <w:rPr>
          <w:bCs/>
        </w:rPr>
        <w:t>EPP</w:t>
      </w:r>
      <w:r w:rsidRPr="003F27A7">
        <w:rPr>
          <w:bCs/>
        </w:rPr>
        <w:t xml:space="preserve"> / </w:t>
      </w:r>
      <w:r>
        <w:rPr>
          <w:bCs/>
        </w:rPr>
        <w:t>SE</w:t>
      </w:r>
      <w:r w:rsidRPr="003F27A7">
        <w:rPr>
          <w:bCs/>
        </w:rPr>
        <w:t>)</w:t>
      </w:r>
    </w:p>
    <w:p w14:paraId="1114E8FC" w14:textId="77777777" w:rsidR="00BB6E28" w:rsidRPr="00D16557" w:rsidRDefault="00BB6E28" w:rsidP="00BB6E28">
      <w:pPr>
        <w:spacing w:after="240"/>
        <w:ind w:left="567" w:hanging="567"/>
        <w:jc w:val="both"/>
        <w:rPr>
          <w:lang w:val="en-IE"/>
        </w:rPr>
      </w:pPr>
      <w:r w:rsidRPr="00900DC1">
        <w:rPr>
          <w:b/>
          <w:lang w:val="en-IE"/>
        </w:rPr>
        <w:t>2.</w:t>
      </w:r>
      <w:r w:rsidRPr="00900DC1">
        <w:rPr>
          <w:b/>
          <w:lang w:val="en-IE"/>
        </w:rPr>
        <w:tab/>
        <w:t>Reference numbers:</w:t>
      </w:r>
      <w:r w:rsidRPr="00900DC1">
        <w:rPr>
          <w:lang w:val="en-IE"/>
        </w:rPr>
        <w:t xml:space="preserve"> 20</w:t>
      </w:r>
      <w:r>
        <w:rPr>
          <w:lang w:val="en-IE"/>
        </w:rPr>
        <w:t>20</w:t>
      </w:r>
      <w:r w:rsidRPr="00900DC1">
        <w:rPr>
          <w:lang w:val="en-IE"/>
        </w:rPr>
        <w:t>/0</w:t>
      </w:r>
      <w:r>
        <w:rPr>
          <w:lang w:val="en-IE"/>
        </w:rPr>
        <w:t>279</w:t>
      </w:r>
      <w:r w:rsidRPr="00900DC1">
        <w:rPr>
          <w:lang w:val="en-IE"/>
        </w:rPr>
        <w:t xml:space="preserve"> (C</w:t>
      </w:r>
      <w:r>
        <w:rPr>
          <w:lang w:val="en-IE"/>
        </w:rPr>
        <w:t>OD</w:t>
      </w:r>
      <w:r w:rsidRPr="00900DC1">
        <w:rPr>
          <w:lang w:val="en-IE"/>
        </w:rPr>
        <w:t>) /</w:t>
      </w:r>
      <w:r w:rsidRPr="00900DC1">
        <w:rPr>
          <w:noProof/>
          <w:szCs w:val="24"/>
          <w:lang w:val="en-IE"/>
        </w:rPr>
        <w:t xml:space="preserve"> A</w:t>
      </w:r>
      <w:r>
        <w:rPr>
          <w:noProof/>
          <w:szCs w:val="24"/>
          <w:lang w:val="en-IE"/>
        </w:rPr>
        <w:t>9</w:t>
      </w:r>
      <w:r>
        <w:rPr>
          <w:lang w:val="en-IE"/>
        </w:rPr>
        <w:t xml:space="preserve">-0152/2023 / </w:t>
      </w:r>
      <w:r w:rsidRPr="00D16557">
        <w:rPr>
          <w:lang w:val="en-IE"/>
        </w:rPr>
        <w:t>P9_TA(2024)0</w:t>
      </w:r>
      <w:r>
        <w:rPr>
          <w:lang w:val="en-IE"/>
        </w:rPr>
        <w:t>179</w:t>
      </w:r>
    </w:p>
    <w:p w14:paraId="6A3ACCE2" w14:textId="77777777" w:rsidR="00BB6E28" w:rsidRPr="002B7441" w:rsidRDefault="00BB6E28" w:rsidP="00BB6E28">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1</w:t>
      </w:r>
      <w:r>
        <w:rPr>
          <w:bCs/>
          <w:lang w:val="en-GB"/>
        </w:rPr>
        <w:t>0 April</w:t>
      </w:r>
      <w:r>
        <w:rPr>
          <w:lang w:val="en-GB"/>
        </w:rPr>
        <w:t xml:space="preserve"> 2024</w:t>
      </w:r>
    </w:p>
    <w:p w14:paraId="6CD2E2ED" w14:textId="77777777" w:rsidR="00BB6E28" w:rsidRPr="002B7441" w:rsidRDefault="00BB6E28" w:rsidP="00BB6E28">
      <w:pPr>
        <w:spacing w:after="240"/>
        <w:ind w:left="567" w:hanging="567"/>
        <w:jc w:val="both"/>
        <w:rPr>
          <w:lang w:val="en-GB"/>
        </w:rPr>
      </w:pPr>
      <w:r w:rsidRPr="002B7441">
        <w:rPr>
          <w:b/>
          <w:lang w:val="en-GB"/>
        </w:rPr>
        <w:t>4.</w:t>
      </w:r>
      <w:r w:rsidRPr="002B7441">
        <w:rPr>
          <w:b/>
          <w:lang w:val="en-GB"/>
        </w:rPr>
        <w:tab/>
        <w:t xml:space="preserve">Legal basis: </w:t>
      </w:r>
      <w:r w:rsidRPr="00A775DB">
        <w:rPr>
          <w:lang w:val="en-IE"/>
        </w:rPr>
        <w:t>Article 78(2), point (e), and Article 79(2), points (a), (b) and (c)</w:t>
      </w:r>
      <w:r>
        <w:rPr>
          <w:lang w:val="en-IE"/>
        </w:rPr>
        <w:t xml:space="preserve"> </w:t>
      </w:r>
      <w:r w:rsidRPr="002B7441">
        <w:rPr>
          <w:rStyle w:val="doceo-font-family-base"/>
          <w:lang w:val="en-GB"/>
        </w:rPr>
        <w:t>of the Treaty on the Functioning of the European Union</w:t>
      </w:r>
    </w:p>
    <w:p w14:paraId="71587C5B" w14:textId="77777777" w:rsidR="00BB6E28" w:rsidRPr="00DE04F8" w:rsidRDefault="00BB6E28" w:rsidP="00BB6E28">
      <w:pPr>
        <w:spacing w:after="240"/>
        <w:ind w:left="567" w:hanging="567"/>
        <w:jc w:val="both"/>
        <w:rPr>
          <w:szCs w:val="24"/>
          <w:lang w:val="en-IE"/>
        </w:rPr>
      </w:pPr>
      <w:r w:rsidRPr="002B7441">
        <w:rPr>
          <w:b/>
          <w:lang w:val="en-GB"/>
        </w:rPr>
        <w:t>5.</w:t>
      </w:r>
      <w:r w:rsidRPr="002B7441">
        <w:rPr>
          <w:b/>
          <w:lang w:val="en-GB"/>
        </w:rPr>
        <w:tab/>
        <w:t>Competent Parliamentary Committee:</w:t>
      </w:r>
      <w:r w:rsidRPr="00900DC1">
        <w:rPr>
          <w:bCs/>
          <w:lang w:val="en-GB"/>
        </w:rPr>
        <w:t xml:space="preserve"> </w:t>
      </w:r>
      <w:r>
        <w:rPr>
          <w:bCs/>
          <w:lang w:val="en-GB"/>
        </w:rPr>
        <w:t>Committee on Civil Liberties, Justice and Home Affairs (LIBE)</w:t>
      </w:r>
    </w:p>
    <w:p w14:paraId="7CDA9FB8" w14:textId="6AA79C60" w:rsidR="007B24B0" w:rsidRDefault="00BB6E28" w:rsidP="00BB6E28">
      <w:pPr>
        <w:tabs>
          <w:tab w:val="left" w:pos="567"/>
        </w:tabs>
        <w:spacing w:after="120" w:line="240" w:lineRule="auto"/>
        <w:ind w:left="567" w:hanging="567"/>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r w:rsidR="001E72EF" w:rsidRPr="001E72EF">
        <w:rPr>
          <w:color w:val="000000"/>
          <w:szCs w:val="24"/>
          <w:lang w:val="en-GB"/>
        </w:rPr>
        <w:t>.</w:t>
      </w:r>
    </w:p>
    <w:p w14:paraId="7F02B4EB" w14:textId="2C5F8311" w:rsidR="007A5184" w:rsidRDefault="007A5184" w:rsidP="00015983">
      <w:pPr>
        <w:spacing w:after="120" w:line="240" w:lineRule="auto"/>
        <w:jc w:val="both"/>
        <w:rPr>
          <w:color w:val="000000"/>
          <w:szCs w:val="24"/>
          <w:lang w:val="en-GB"/>
        </w:rPr>
      </w:pPr>
      <w:r>
        <w:rPr>
          <w:color w:val="000000"/>
          <w:szCs w:val="24"/>
          <w:lang w:val="en-GB"/>
        </w:rPr>
        <w:br w:type="page"/>
      </w:r>
    </w:p>
    <w:p w14:paraId="204DD3ED" w14:textId="77777777" w:rsidR="00CB6D21" w:rsidRPr="009B1FF1" w:rsidRDefault="00CB6D21" w:rsidP="00CB6D21">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64C7E158" w14:textId="77777777" w:rsidR="00CB6D21" w:rsidRPr="006900ED" w:rsidRDefault="00CB6D21" w:rsidP="00CB6D21">
      <w:pPr>
        <w:spacing w:after="600" w:line="240" w:lineRule="auto"/>
        <w:jc w:val="center"/>
        <w:rPr>
          <w:b/>
          <w:bCs/>
          <w:szCs w:val="24"/>
          <w:lang w:val="en-IE"/>
        </w:rPr>
      </w:pPr>
      <w:bookmarkStart w:id="7" w:name="majeur"/>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8A04E7">
        <w:rPr>
          <w:b/>
          <w:bCs/>
          <w:szCs w:val="24"/>
          <w:lang w:val="en-GB"/>
        </w:rPr>
        <w:t>on the proposal for a regulation of the European Parliament and of the Council addressing situations of crisis and force majeure in the field of migration and asylum</w:t>
      </w:r>
    </w:p>
    <w:bookmarkEnd w:id="7"/>
    <w:p w14:paraId="631CDA4A" w14:textId="77777777" w:rsidR="00CB6D21" w:rsidRPr="00DD179E" w:rsidRDefault="00CB6D21" w:rsidP="00CB6D21">
      <w:pPr>
        <w:spacing w:after="240"/>
        <w:ind w:left="567" w:hanging="567"/>
      </w:pPr>
      <w:r w:rsidRPr="00DD179E">
        <w:rPr>
          <w:b/>
        </w:rPr>
        <w:t>1.</w:t>
      </w:r>
      <w:r w:rsidRPr="00DD179E">
        <w:rPr>
          <w:b/>
        </w:rPr>
        <w:tab/>
        <w:t xml:space="preserve">Rapporteur: </w:t>
      </w:r>
      <w:r w:rsidRPr="00DD179E">
        <w:rPr>
          <w:bCs/>
        </w:rPr>
        <w:t>Juan Fernando LÓPEZ AGUILAR (S&amp;D / ES)</w:t>
      </w:r>
    </w:p>
    <w:p w14:paraId="64EF233F" w14:textId="77777777" w:rsidR="00CB6D21" w:rsidRPr="00D16557" w:rsidRDefault="00CB6D21" w:rsidP="00CB6D21">
      <w:pPr>
        <w:spacing w:after="240"/>
        <w:ind w:left="567" w:hanging="567"/>
        <w:jc w:val="both"/>
        <w:rPr>
          <w:lang w:val="en-IE"/>
        </w:rPr>
      </w:pPr>
      <w:r w:rsidRPr="00900DC1">
        <w:rPr>
          <w:b/>
          <w:lang w:val="en-IE"/>
        </w:rPr>
        <w:t>2.</w:t>
      </w:r>
      <w:r w:rsidRPr="00900DC1">
        <w:rPr>
          <w:b/>
          <w:lang w:val="en-IE"/>
        </w:rPr>
        <w:tab/>
        <w:t>Reference numbers:</w:t>
      </w:r>
      <w:r w:rsidRPr="00900DC1">
        <w:rPr>
          <w:lang w:val="en-IE"/>
        </w:rPr>
        <w:t xml:space="preserve"> 20</w:t>
      </w:r>
      <w:r>
        <w:rPr>
          <w:lang w:val="en-IE"/>
        </w:rPr>
        <w:t>20</w:t>
      </w:r>
      <w:r w:rsidRPr="00900DC1">
        <w:rPr>
          <w:lang w:val="en-IE"/>
        </w:rPr>
        <w:t>/0</w:t>
      </w:r>
      <w:r>
        <w:rPr>
          <w:lang w:val="en-IE"/>
        </w:rPr>
        <w:t>277</w:t>
      </w:r>
      <w:r w:rsidRPr="00900DC1">
        <w:rPr>
          <w:lang w:val="en-IE"/>
        </w:rPr>
        <w:t xml:space="preserve"> (C</w:t>
      </w:r>
      <w:r>
        <w:rPr>
          <w:lang w:val="en-IE"/>
        </w:rPr>
        <w:t>OD</w:t>
      </w:r>
      <w:r w:rsidRPr="00900DC1">
        <w:rPr>
          <w:lang w:val="en-IE"/>
        </w:rPr>
        <w:t>) /</w:t>
      </w:r>
      <w:r w:rsidRPr="00900DC1">
        <w:rPr>
          <w:noProof/>
          <w:szCs w:val="24"/>
          <w:lang w:val="en-IE"/>
        </w:rPr>
        <w:t xml:space="preserve"> A</w:t>
      </w:r>
      <w:r>
        <w:rPr>
          <w:noProof/>
          <w:szCs w:val="24"/>
          <w:lang w:val="en-IE"/>
        </w:rPr>
        <w:t>9</w:t>
      </w:r>
      <w:r>
        <w:rPr>
          <w:lang w:val="en-IE"/>
        </w:rPr>
        <w:t xml:space="preserve">-0127/2023 / </w:t>
      </w:r>
      <w:r w:rsidRPr="00D16557">
        <w:rPr>
          <w:lang w:val="en-IE"/>
        </w:rPr>
        <w:t>P9_TA(2024)0</w:t>
      </w:r>
      <w:r>
        <w:rPr>
          <w:lang w:val="en-IE"/>
        </w:rPr>
        <w:t>178</w:t>
      </w:r>
    </w:p>
    <w:p w14:paraId="452803F9" w14:textId="77777777" w:rsidR="00CB6D21" w:rsidRPr="002B7441" w:rsidRDefault="00CB6D21" w:rsidP="00CB6D21">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1</w:t>
      </w:r>
      <w:r>
        <w:rPr>
          <w:bCs/>
          <w:lang w:val="en-GB"/>
        </w:rPr>
        <w:t>0 April</w:t>
      </w:r>
      <w:r>
        <w:rPr>
          <w:lang w:val="en-GB"/>
        </w:rPr>
        <w:t xml:space="preserve"> 2024</w:t>
      </w:r>
    </w:p>
    <w:p w14:paraId="2B2D4A5D" w14:textId="77777777" w:rsidR="00CB6D21" w:rsidRPr="002B7441" w:rsidRDefault="00CB6D21" w:rsidP="00CB6D21">
      <w:pPr>
        <w:spacing w:after="240"/>
        <w:ind w:left="567" w:hanging="567"/>
        <w:jc w:val="both"/>
        <w:rPr>
          <w:lang w:val="en-GB"/>
        </w:rPr>
      </w:pPr>
      <w:r w:rsidRPr="002B7441">
        <w:rPr>
          <w:b/>
          <w:lang w:val="en-GB"/>
        </w:rPr>
        <w:t>4.</w:t>
      </w:r>
      <w:r w:rsidRPr="002B7441">
        <w:rPr>
          <w:b/>
          <w:lang w:val="en-GB"/>
        </w:rPr>
        <w:tab/>
        <w:t xml:space="preserve">Legal basis: </w:t>
      </w:r>
      <w:r w:rsidRPr="008A04E7">
        <w:rPr>
          <w:lang w:val="en-IE"/>
        </w:rPr>
        <w:t xml:space="preserve">Article 78(2)(c),(d) and (e) and Article 79(2)(c) </w:t>
      </w:r>
      <w:r w:rsidRPr="002B7441">
        <w:rPr>
          <w:rStyle w:val="doceo-font-family-base"/>
          <w:lang w:val="en-GB"/>
        </w:rPr>
        <w:t>of the Treaty on the Functioning of the European Union</w:t>
      </w:r>
    </w:p>
    <w:p w14:paraId="038AA2A3" w14:textId="77777777" w:rsidR="00CB6D21" w:rsidRPr="00DE04F8" w:rsidRDefault="00CB6D21" w:rsidP="00CB6D21">
      <w:pPr>
        <w:spacing w:after="240"/>
        <w:ind w:left="567" w:hanging="567"/>
        <w:jc w:val="both"/>
        <w:rPr>
          <w:szCs w:val="24"/>
          <w:lang w:val="en-IE"/>
        </w:rPr>
      </w:pPr>
      <w:r w:rsidRPr="002B7441">
        <w:rPr>
          <w:b/>
          <w:lang w:val="en-GB"/>
        </w:rPr>
        <w:t>5.</w:t>
      </w:r>
      <w:r w:rsidRPr="002B7441">
        <w:rPr>
          <w:b/>
          <w:lang w:val="en-GB"/>
        </w:rPr>
        <w:tab/>
        <w:t>Competent Parliamentary Committee:</w:t>
      </w:r>
      <w:r w:rsidRPr="00900DC1">
        <w:rPr>
          <w:bCs/>
          <w:lang w:val="en-GB"/>
        </w:rPr>
        <w:t xml:space="preserve"> </w:t>
      </w:r>
      <w:r>
        <w:rPr>
          <w:bCs/>
          <w:lang w:val="en-GB"/>
        </w:rPr>
        <w:t>Committee on Civil Liberties, Justice and Home Affairs (LIBE)</w:t>
      </w:r>
    </w:p>
    <w:p w14:paraId="0A751E90" w14:textId="788DFA50" w:rsidR="00B802B5" w:rsidRDefault="00CB6D21" w:rsidP="001623DA">
      <w:pPr>
        <w:spacing w:after="240"/>
        <w:ind w:left="567" w:hanging="567"/>
        <w:jc w:val="both"/>
        <w:rPr>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r w:rsidR="00A17F84" w:rsidRPr="002B7441">
        <w:rPr>
          <w:color w:val="000000"/>
          <w:szCs w:val="24"/>
          <w:lang w:val="en-GB"/>
        </w:rPr>
        <w:t>.</w:t>
      </w:r>
    </w:p>
    <w:p w14:paraId="6418B33D" w14:textId="4661D99C" w:rsidR="00F934E8" w:rsidRDefault="00F934E8" w:rsidP="00F934E8">
      <w:pPr>
        <w:spacing w:after="200" w:line="276" w:lineRule="auto"/>
        <w:rPr>
          <w:color w:val="000000"/>
          <w:szCs w:val="24"/>
          <w:lang w:val="en-GB"/>
        </w:rPr>
      </w:pPr>
      <w:r>
        <w:rPr>
          <w:color w:val="000000"/>
          <w:szCs w:val="24"/>
          <w:lang w:val="en-GB"/>
        </w:rPr>
        <w:br w:type="page"/>
      </w:r>
    </w:p>
    <w:p w14:paraId="20C0B677" w14:textId="77777777" w:rsidR="00CE426C" w:rsidRPr="009B1FF1" w:rsidRDefault="00CE426C" w:rsidP="00CE426C">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1C24A968" w14:textId="77777777" w:rsidR="00CE426C" w:rsidRPr="006900ED" w:rsidRDefault="00CE426C" w:rsidP="00CE426C">
      <w:pPr>
        <w:spacing w:after="600" w:line="240" w:lineRule="auto"/>
        <w:jc w:val="center"/>
        <w:rPr>
          <w:b/>
          <w:bCs/>
          <w:szCs w:val="24"/>
          <w:lang w:val="en-IE"/>
        </w:rPr>
      </w:pPr>
      <w:bookmarkStart w:id="8" w:name="Eurodac"/>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C83EBC">
        <w:rPr>
          <w:b/>
          <w:bCs/>
          <w:szCs w:val="24"/>
          <w:lang w:val="en-GB"/>
        </w:rPr>
        <w:t>on the proposal for a regulation of the European Parliament and of the Council on the establishment of 'Eurodac' for the comparison of fingerprints for the effective application of [Regulation (EU) No 604/2013 establishing the criteria and mechanisms for determining the Member State responsible for examining an application for international protection lodged in one of the Member States by a third-country national or a stateless person], for identifying an illegally staying third-country national or stateless person and on requests for the comparison with Eurodac data by Member States' law enforcement authorities and Europol for law enforcement purposes (recast)</w:t>
      </w:r>
    </w:p>
    <w:bookmarkEnd w:id="8"/>
    <w:p w14:paraId="4583BAC5" w14:textId="77777777" w:rsidR="00CE426C" w:rsidRPr="003F27A7" w:rsidRDefault="00CE426C" w:rsidP="00CE426C">
      <w:pPr>
        <w:spacing w:after="240"/>
        <w:ind w:left="567" w:hanging="567"/>
      </w:pPr>
      <w:r w:rsidRPr="003F27A7">
        <w:rPr>
          <w:b/>
        </w:rPr>
        <w:t>1.</w:t>
      </w:r>
      <w:r w:rsidRPr="003F27A7">
        <w:rPr>
          <w:b/>
        </w:rPr>
        <w:tab/>
        <w:t xml:space="preserve">Rapporteur: </w:t>
      </w:r>
      <w:r w:rsidRPr="00685792">
        <w:rPr>
          <w:bCs/>
        </w:rPr>
        <w:t xml:space="preserve">Jorge BUXADÉ VILLALBA </w:t>
      </w:r>
      <w:r w:rsidRPr="003F27A7">
        <w:rPr>
          <w:bCs/>
        </w:rPr>
        <w:t>(</w:t>
      </w:r>
      <w:r>
        <w:rPr>
          <w:bCs/>
        </w:rPr>
        <w:t>ERC</w:t>
      </w:r>
      <w:r w:rsidRPr="003F27A7">
        <w:rPr>
          <w:bCs/>
        </w:rPr>
        <w:t xml:space="preserve"> / </w:t>
      </w:r>
      <w:r>
        <w:rPr>
          <w:bCs/>
        </w:rPr>
        <w:t>ES</w:t>
      </w:r>
      <w:r w:rsidRPr="003F27A7">
        <w:rPr>
          <w:bCs/>
        </w:rPr>
        <w:t>)</w:t>
      </w:r>
    </w:p>
    <w:p w14:paraId="69A0F60C" w14:textId="77777777" w:rsidR="00CE426C" w:rsidRPr="00C83EBC" w:rsidRDefault="00CE426C" w:rsidP="00CE426C">
      <w:pPr>
        <w:spacing w:after="240"/>
        <w:ind w:left="567" w:hanging="567"/>
        <w:jc w:val="both"/>
        <w:rPr>
          <w:lang w:val="en-IE"/>
        </w:rPr>
      </w:pPr>
      <w:r w:rsidRPr="00C83EBC">
        <w:rPr>
          <w:b/>
          <w:lang w:val="en-IE"/>
        </w:rPr>
        <w:t>2.</w:t>
      </w:r>
      <w:r w:rsidRPr="00C83EBC">
        <w:rPr>
          <w:b/>
          <w:lang w:val="en-IE"/>
        </w:rPr>
        <w:tab/>
        <w:t>Reference numbers:</w:t>
      </w:r>
      <w:r w:rsidRPr="00C83EBC">
        <w:rPr>
          <w:lang w:val="en-IE"/>
        </w:rPr>
        <w:t xml:space="preserve"> 2016/0132 (COD) /</w:t>
      </w:r>
      <w:r w:rsidRPr="00C83EBC">
        <w:rPr>
          <w:noProof/>
          <w:szCs w:val="24"/>
          <w:lang w:val="en-IE"/>
        </w:rPr>
        <w:t xml:space="preserve"> A8</w:t>
      </w:r>
      <w:r w:rsidRPr="00C83EBC">
        <w:rPr>
          <w:lang w:val="en-IE"/>
        </w:rPr>
        <w:t>-0212/2017 / P9_TA(2024)0183</w:t>
      </w:r>
    </w:p>
    <w:p w14:paraId="5F0C2C6F" w14:textId="77777777" w:rsidR="00CE426C" w:rsidRPr="002B7441" w:rsidRDefault="00CE426C" w:rsidP="00CE426C">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1</w:t>
      </w:r>
      <w:r>
        <w:rPr>
          <w:bCs/>
          <w:lang w:val="en-GB"/>
        </w:rPr>
        <w:t>0 April</w:t>
      </w:r>
      <w:r>
        <w:rPr>
          <w:lang w:val="en-GB"/>
        </w:rPr>
        <w:t xml:space="preserve"> 2024</w:t>
      </w:r>
    </w:p>
    <w:p w14:paraId="711184C0" w14:textId="77777777" w:rsidR="00CE426C" w:rsidRPr="002B7441" w:rsidRDefault="00CE426C" w:rsidP="00CE426C">
      <w:pPr>
        <w:spacing w:after="240"/>
        <w:ind w:left="567" w:hanging="567"/>
        <w:jc w:val="both"/>
        <w:rPr>
          <w:lang w:val="en-GB"/>
        </w:rPr>
      </w:pPr>
      <w:r w:rsidRPr="002B7441">
        <w:rPr>
          <w:b/>
          <w:lang w:val="en-GB"/>
        </w:rPr>
        <w:t>4.</w:t>
      </w:r>
      <w:r w:rsidRPr="002B7441">
        <w:rPr>
          <w:b/>
          <w:lang w:val="en-GB"/>
        </w:rPr>
        <w:tab/>
        <w:t xml:space="preserve">Legal basis: </w:t>
      </w:r>
      <w:r w:rsidRPr="00C83EBC">
        <w:rPr>
          <w:lang w:val="en-IE"/>
        </w:rPr>
        <w:t xml:space="preserve">Article 78(2)(e), Article 79(2)(c), Article 87(2)(a), and Article 88(2)(a) </w:t>
      </w:r>
      <w:r w:rsidRPr="002B7441">
        <w:rPr>
          <w:rStyle w:val="doceo-font-family-base"/>
          <w:lang w:val="en-GB"/>
        </w:rPr>
        <w:t>of the Treaty on the Functioning of the European Union</w:t>
      </w:r>
    </w:p>
    <w:p w14:paraId="481E9F34" w14:textId="77777777" w:rsidR="00CE426C" w:rsidRPr="00DE04F8" w:rsidRDefault="00CE426C" w:rsidP="00CE426C">
      <w:pPr>
        <w:spacing w:after="240"/>
        <w:ind w:left="567" w:hanging="567"/>
        <w:jc w:val="both"/>
        <w:rPr>
          <w:szCs w:val="24"/>
          <w:lang w:val="en-IE"/>
        </w:rPr>
      </w:pPr>
      <w:r w:rsidRPr="002B7441">
        <w:rPr>
          <w:b/>
          <w:lang w:val="en-GB"/>
        </w:rPr>
        <w:t>5.</w:t>
      </w:r>
      <w:r w:rsidRPr="002B7441">
        <w:rPr>
          <w:b/>
          <w:lang w:val="en-GB"/>
        </w:rPr>
        <w:tab/>
        <w:t>Competent Parliamentary Committee:</w:t>
      </w:r>
      <w:r w:rsidRPr="00900DC1">
        <w:rPr>
          <w:bCs/>
          <w:lang w:val="en-GB"/>
        </w:rPr>
        <w:t xml:space="preserve"> </w:t>
      </w:r>
      <w:r>
        <w:rPr>
          <w:bCs/>
          <w:lang w:val="en-GB"/>
        </w:rPr>
        <w:t>Committee on Civil Liberties, Justice and Home Affairs (LIBE)</w:t>
      </w:r>
    </w:p>
    <w:p w14:paraId="59CE65A1" w14:textId="77777777" w:rsidR="00CE426C" w:rsidRDefault="00CE426C" w:rsidP="00CE426C">
      <w:pPr>
        <w:tabs>
          <w:tab w:val="left" w:pos="567"/>
        </w:tabs>
        <w:spacing w:after="200" w:line="276" w:lineRule="auto"/>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p>
    <w:p w14:paraId="0CB5C7FB" w14:textId="77777777" w:rsidR="00F155F0" w:rsidRDefault="00F155F0">
      <w:pPr>
        <w:spacing w:after="200" w:line="276" w:lineRule="auto"/>
        <w:rPr>
          <w:color w:val="000000"/>
          <w:szCs w:val="24"/>
          <w:lang w:val="en-GB"/>
        </w:rPr>
      </w:pPr>
      <w:r>
        <w:rPr>
          <w:color w:val="000000"/>
          <w:szCs w:val="24"/>
          <w:lang w:val="en-GB"/>
        </w:rPr>
        <w:br w:type="page"/>
      </w:r>
    </w:p>
    <w:p w14:paraId="528F71C8" w14:textId="77777777" w:rsidR="00BB1133" w:rsidRPr="009B1FF1" w:rsidRDefault="00BB1133" w:rsidP="00BB1133">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640CE3FD" w14:textId="77777777" w:rsidR="00BB1133" w:rsidRPr="006900ED" w:rsidRDefault="00BB1133" w:rsidP="00BB1133">
      <w:pPr>
        <w:spacing w:after="600" w:line="240" w:lineRule="auto"/>
        <w:jc w:val="center"/>
        <w:rPr>
          <w:b/>
          <w:bCs/>
          <w:szCs w:val="24"/>
          <w:lang w:val="en-IE"/>
        </w:rPr>
      </w:pPr>
      <w:bookmarkStart w:id="9" w:name="resettlement"/>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D447A5">
        <w:rPr>
          <w:b/>
          <w:bCs/>
          <w:szCs w:val="24"/>
          <w:lang w:val="en-GB"/>
        </w:rPr>
        <w:t>on the proposal for a regulation of the European Parliament and of the Council establishing a Union Resettlement Framework and amending Regulation (EU) No 516/2014 of the European Parliament and the Council</w:t>
      </w:r>
    </w:p>
    <w:bookmarkEnd w:id="9"/>
    <w:p w14:paraId="5D93550C" w14:textId="77777777" w:rsidR="00BB1133" w:rsidRPr="00BA5C75" w:rsidRDefault="00BB1133" w:rsidP="00BB1133">
      <w:pPr>
        <w:spacing w:after="240"/>
        <w:ind w:left="567" w:hanging="567"/>
        <w:rPr>
          <w:lang w:val="en-IE"/>
        </w:rPr>
      </w:pPr>
      <w:r w:rsidRPr="00BA5C75">
        <w:rPr>
          <w:b/>
          <w:lang w:val="en-IE"/>
        </w:rPr>
        <w:t>1.</w:t>
      </w:r>
      <w:r w:rsidRPr="00BA5C75">
        <w:rPr>
          <w:b/>
          <w:lang w:val="en-IE"/>
        </w:rPr>
        <w:tab/>
        <w:t xml:space="preserve">Rapporteur: </w:t>
      </w:r>
      <w:r w:rsidRPr="00BA5C75">
        <w:rPr>
          <w:bCs/>
          <w:lang w:val="en-IE"/>
        </w:rPr>
        <w:t>Malin BJÖRK (The Left / SE)</w:t>
      </w:r>
    </w:p>
    <w:p w14:paraId="78329C06" w14:textId="77777777" w:rsidR="00BB1133" w:rsidRPr="00C83EBC" w:rsidRDefault="00BB1133" w:rsidP="00BB1133">
      <w:pPr>
        <w:spacing w:after="240"/>
        <w:ind w:left="567" w:hanging="567"/>
        <w:jc w:val="both"/>
        <w:rPr>
          <w:lang w:val="en-IE"/>
        </w:rPr>
      </w:pPr>
      <w:r w:rsidRPr="00C83EBC">
        <w:rPr>
          <w:b/>
          <w:lang w:val="en-IE"/>
        </w:rPr>
        <w:t>2.</w:t>
      </w:r>
      <w:r w:rsidRPr="00C83EBC">
        <w:rPr>
          <w:b/>
          <w:lang w:val="en-IE"/>
        </w:rPr>
        <w:tab/>
        <w:t>Reference numbers:</w:t>
      </w:r>
      <w:r w:rsidRPr="00C83EBC">
        <w:rPr>
          <w:lang w:val="en-IE"/>
        </w:rPr>
        <w:t xml:space="preserve"> 2016/0</w:t>
      </w:r>
      <w:r>
        <w:rPr>
          <w:lang w:val="en-IE"/>
        </w:rPr>
        <w:t>225</w:t>
      </w:r>
      <w:r w:rsidRPr="00C83EBC">
        <w:rPr>
          <w:lang w:val="en-IE"/>
        </w:rPr>
        <w:t xml:space="preserve"> (COD) /</w:t>
      </w:r>
      <w:r w:rsidRPr="00C83EBC">
        <w:rPr>
          <w:noProof/>
          <w:szCs w:val="24"/>
          <w:lang w:val="en-IE"/>
        </w:rPr>
        <w:t xml:space="preserve"> A8</w:t>
      </w:r>
      <w:r w:rsidRPr="00C83EBC">
        <w:rPr>
          <w:lang w:val="en-IE"/>
        </w:rPr>
        <w:t>-0</w:t>
      </w:r>
      <w:r>
        <w:rPr>
          <w:lang w:val="en-IE"/>
        </w:rPr>
        <w:t>316</w:t>
      </w:r>
      <w:r w:rsidRPr="00C83EBC">
        <w:rPr>
          <w:lang w:val="en-IE"/>
        </w:rPr>
        <w:t>/2017 / P9_TA(2024)018</w:t>
      </w:r>
      <w:r>
        <w:rPr>
          <w:lang w:val="en-IE"/>
        </w:rPr>
        <w:t>4</w:t>
      </w:r>
    </w:p>
    <w:p w14:paraId="48989D3F" w14:textId="77777777" w:rsidR="00BB1133" w:rsidRPr="002B7441" w:rsidRDefault="00BB1133" w:rsidP="00BB1133">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1</w:t>
      </w:r>
      <w:r>
        <w:rPr>
          <w:bCs/>
          <w:lang w:val="en-GB"/>
        </w:rPr>
        <w:t>0 April</w:t>
      </w:r>
      <w:r>
        <w:rPr>
          <w:lang w:val="en-GB"/>
        </w:rPr>
        <w:t xml:space="preserve"> 2024</w:t>
      </w:r>
    </w:p>
    <w:p w14:paraId="21D55886" w14:textId="77777777" w:rsidR="00BB1133" w:rsidRPr="002B7441" w:rsidRDefault="00BB1133" w:rsidP="00BB1133">
      <w:pPr>
        <w:spacing w:after="240"/>
        <w:ind w:left="567" w:hanging="567"/>
        <w:jc w:val="both"/>
        <w:rPr>
          <w:lang w:val="en-GB"/>
        </w:rPr>
      </w:pPr>
      <w:r w:rsidRPr="002B7441">
        <w:rPr>
          <w:b/>
          <w:lang w:val="en-GB"/>
        </w:rPr>
        <w:t>4.</w:t>
      </w:r>
      <w:r w:rsidRPr="002B7441">
        <w:rPr>
          <w:b/>
          <w:lang w:val="en-GB"/>
        </w:rPr>
        <w:tab/>
        <w:t xml:space="preserve">Legal basis: </w:t>
      </w:r>
      <w:r w:rsidRPr="00D447A5">
        <w:rPr>
          <w:lang w:val="en-IE"/>
        </w:rPr>
        <w:t>Article 78(2)(d) and (g)</w:t>
      </w:r>
      <w:r>
        <w:rPr>
          <w:lang w:val="en-IE"/>
        </w:rPr>
        <w:t xml:space="preserve"> </w:t>
      </w:r>
      <w:r w:rsidRPr="002B7441">
        <w:rPr>
          <w:rStyle w:val="doceo-font-family-base"/>
          <w:lang w:val="en-GB"/>
        </w:rPr>
        <w:t>of the Treaty on the Functioning of the European Union</w:t>
      </w:r>
    </w:p>
    <w:p w14:paraId="10B1CFF8" w14:textId="77777777" w:rsidR="00BB1133" w:rsidRPr="00DE04F8" w:rsidRDefault="00BB1133" w:rsidP="00BB1133">
      <w:pPr>
        <w:spacing w:after="240"/>
        <w:ind w:left="567" w:hanging="567"/>
        <w:jc w:val="both"/>
        <w:rPr>
          <w:szCs w:val="24"/>
          <w:lang w:val="en-IE"/>
        </w:rPr>
      </w:pPr>
      <w:r w:rsidRPr="002B7441">
        <w:rPr>
          <w:b/>
          <w:lang w:val="en-GB"/>
        </w:rPr>
        <w:t>5.</w:t>
      </w:r>
      <w:r w:rsidRPr="002B7441">
        <w:rPr>
          <w:b/>
          <w:lang w:val="en-GB"/>
        </w:rPr>
        <w:tab/>
        <w:t>Competent Parliamentary Committee:</w:t>
      </w:r>
      <w:r w:rsidRPr="00900DC1">
        <w:rPr>
          <w:bCs/>
          <w:lang w:val="en-GB"/>
        </w:rPr>
        <w:t xml:space="preserve"> </w:t>
      </w:r>
      <w:r>
        <w:rPr>
          <w:bCs/>
          <w:lang w:val="en-GB"/>
        </w:rPr>
        <w:t>Committee on Civil Liberties, Justice and Home Affairs (LIBE)</w:t>
      </w:r>
    </w:p>
    <w:p w14:paraId="463055C8" w14:textId="481831A8" w:rsidR="00F155F0" w:rsidRDefault="00BB1133" w:rsidP="00BB1133">
      <w:pPr>
        <w:tabs>
          <w:tab w:val="left" w:pos="567"/>
        </w:tabs>
        <w:spacing w:after="120" w:line="240" w:lineRule="auto"/>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bookmarkStart w:id="10" w:name="HOOGEVEEN"/>
      <w:bookmarkEnd w:id="10"/>
    </w:p>
    <w:p w14:paraId="7C6FFBFB" w14:textId="77777777" w:rsidR="00F155F0" w:rsidRDefault="00F155F0">
      <w:pPr>
        <w:spacing w:after="200" w:line="276" w:lineRule="auto"/>
        <w:rPr>
          <w:color w:val="000000"/>
          <w:szCs w:val="24"/>
          <w:lang w:val="en-GB"/>
        </w:rPr>
      </w:pPr>
      <w:r>
        <w:rPr>
          <w:color w:val="000000"/>
          <w:szCs w:val="24"/>
          <w:lang w:val="en-GB"/>
        </w:rPr>
        <w:br w:type="page"/>
      </w:r>
    </w:p>
    <w:p w14:paraId="71977563" w14:textId="77777777" w:rsidR="00ED026A" w:rsidRPr="009B1FF1" w:rsidRDefault="00ED026A" w:rsidP="00ED026A">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5A7F48EE" w14:textId="77777777" w:rsidR="00ED026A" w:rsidRPr="006900ED" w:rsidRDefault="00ED026A" w:rsidP="00ED026A">
      <w:pPr>
        <w:spacing w:after="600" w:line="240" w:lineRule="auto"/>
        <w:jc w:val="center"/>
        <w:rPr>
          <w:b/>
          <w:bCs/>
          <w:szCs w:val="24"/>
          <w:lang w:val="en-IE"/>
        </w:rPr>
      </w:pPr>
      <w:bookmarkStart w:id="11" w:name="qualification"/>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A07DE3">
        <w:rPr>
          <w:b/>
          <w:bCs/>
          <w:szCs w:val="24"/>
          <w:lang w:val="en-GB"/>
        </w:rPr>
        <w:t>on the proposal for a regulation of the European Parliament and of the Council on standards for the qualification of third-country nationals or stateless persons as beneficiaries of international protection, for a uniform status for refugees or for persons eligible for subsidiary protection and for the content of the protection granted and amending Council Directive 2003/109/EC of 25 November 2003 concerning the status of third-country nationals who are long-term residents</w:t>
      </w:r>
    </w:p>
    <w:bookmarkEnd w:id="11"/>
    <w:p w14:paraId="601DB6F0" w14:textId="77777777" w:rsidR="00ED026A" w:rsidRPr="003F27A7" w:rsidRDefault="00ED026A" w:rsidP="00ED026A">
      <w:pPr>
        <w:spacing w:after="240"/>
        <w:ind w:left="567" w:hanging="567"/>
      </w:pPr>
      <w:r w:rsidRPr="003F27A7">
        <w:rPr>
          <w:b/>
        </w:rPr>
        <w:t>1.</w:t>
      </w:r>
      <w:r w:rsidRPr="003F27A7">
        <w:rPr>
          <w:b/>
        </w:rPr>
        <w:tab/>
        <w:t xml:space="preserve">Rapporteur: </w:t>
      </w:r>
      <w:r w:rsidRPr="00A07DE3">
        <w:rPr>
          <w:bCs/>
        </w:rPr>
        <w:t xml:space="preserve">Matjaž NEMEC </w:t>
      </w:r>
      <w:r w:rsidRPr="003F27A7">
        <w:rPr>
          <w:bCs/>
        </w:rPr>
        <w:t>(</w:t>
      </w:r>
      <w:r>
        <w:rPr>
          <w:bCs/>
        </w:rPr>
        <w:t>S&amp;D</w:t>
      </w:r>
      <w:r w:rsidRPr="003F27A7">
        <w:rPr>
          <w:bCs/>
        </w:rPr>
        <w:t xml:space="preserve"> / </w:t>
      </w:r>
      <w:r>
        <w:rPr>
          <w:bCs/>
        </w:rPr>
        <w:t>SI</w:t>
      </w:r>
      <w:r w:rsidRPr="003F27A7">
        <w:rPr>
          <w:bCs/>
        </w:rPr>
        <w:t>)</w:t>
      </w:r>
    </w:p>
    <w:p w14:paraId="6F000547" w14:textId="77777777" w:rsidR="00ED026A" w:rsidRPr="00C83EBC" w:rsidRDefault="00ED026A" w:rsidP="00ED026A">
      <w:pPr>
        <w:spacing w:after="240"/>
        <w:ind w:left="567" w:hanging="567"/>
        <w:jc w:val="both"/>
        <w:rPr>
          <w:lang w:val="en-IE"/>
        </w:rPr>
      </w:pPr>
      <w:r w:rsidRPr="00C83EBC">
        <w:rPr>
          <w:b/>
          <w:lang w:val="en-IE"/>
        </w:rPr>
        <w:t>2.</w:t>
      </w:r>
      <w:r w:rsidRPr="00C83EBC">
        <w:rPr>
          <w:b/>
          <w:lang w:val="en-IE"/>
        </w:rPr>
        <w:tab/>
        <w:t>Reference numbers:</w:t>
      </w:r>
      <w:r w:rsidRPr="00C83EBC">
        <w:rPr>
          <w:lang w:val="en-IE"/>
        </w:rPr>
        <w:t xml:space="preserve"> 2016/0</w:t>
      </w:r>
      <w:r>
        <w:rPr>
          <w:lang w:val="en-IE"/>
        </w:rPr>
        <w:t>22</w:t>
      </w:r>
      <w:r w:rsidRPr="00C83EBC">
        <w:rPr>
          <w:lang w:val="en-IE"/>
        </w:rPr>
        <w:t>3 (COD) /</w:t>
      </w:r>
      <w:r w:rsidRPr="00C83EBC">
        <w:rPr>
          <w:noProof/>
          <w:szCs w:val="24"/>
          <w:lang w:val="en-IE"/>
        </w:rPr>
        <w:t xml:space="preserve"> A8</w:t>
      </w:r>
      <w:r w:rsidRPr="00C83EBC">
        <w:rPr>
          <w:lang w:val="en-IE"/>
        </w:rPr>
        <w:t>-02</w:t>
      </w:r>
      <w:r>
        <w:rPr>
          <w:lang w:val="en-IE"/>
        </w:rPr>
        <w:t>45</w:t>
      </w:r>
      <w:r w:rsidRPr="00C83EBC">
        <w:rPr>
          <w:lang w:val="en-IE"/>
        </w:rPr>
        <w:t>/2017 / P9_TA(2024)018</w:t>
      </w:r>
      <w:r>
        <w:rPr>
          <w:lang w:val="en-IE"/>
        </w:rPr>
        <w:t>5</w:t>
      </w:r>
    </w:p>
    <w:p w14:paraId="6ED76ACD" w14:textId="77777777" w:rsidR="00ED026A" w:rsidRPr="002B7441" w:rsidRDefault="00ED026A" w:rsidP="00ED026A">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1</w:t>
      </w:r>
      <w:r>
        <w:rPr>
          <w:bCs/>
          <w:lang w:val="en-GB"/>
        </w:rPr>
        <w:t>0 April</w:t>
      </w:r>
      <w:r>
        <w:rPr>
          <w:lang w:val="en-GB"/>
        </w:rPr>
        <w:t xml:space="preserve"> 2024</w:t>
      </w:r>
    </w:p>
    <w:p w14:paraId="59293DF8" w14:textId="77777777" w:rsidR="00ED026A" w:rsidRPr="002B7441" w:rsidRDefault="00ED026A" w:rsidP="00ED026A">
      <w:pPr>
        <w:spacing w:after="240"/>
        <w:ind w:left="567" w:hanging="567"/>
        <w:jc w:val="both"/>
        <w:rPr>
          <w:lang w:val="en-GB"/>
        </w:rPr>
      </w:pPr>
      <w:r w:rsidRPr="002B7441">
        <w:rPr>
          <w:b/>
          <w:lang w:val="en-GB"/>
        </w:rPr>
        <w:t>4.</w:t>
      </w:r>
      <w:r w:rsidRPr="002B7441">
        <w:rPr>
          <w:b/>
          <w:lang w:val="en-GB"/>
        </w:rPr>
        <w:tab/>
        <w:t xml:space="preserve">Legal basis: </w:t>
      </w:r>
      <w:r w:rsidRPr="00A07DE3">
        <w:rPr>
          <w:lang w:val="en-IE"/>
        </w:rPr>
        <w:t>Articles 78(2)(a) and (b) and 79(2)(a)</w:t>
      </w:r>
      <w:r w:rsidRPr="00C83EBC">
        <w:rPr>
          <w:lang w:val="en-IE"/>
        </w:rPr>
        <w:t xml:space="preserve"> </w:t>
      </w:r>
      <w:r w:rsidRPr="002B7441">
        <w:rPr>
          <w:rStyle w:val="doceo-font-family-base"/>
          <w:lang w:val="en-GB"/>
        </w:rPr>
        <w:t>of the Treaty on the Functioning of the European Union</w:t>
      </w:r>
    </w:p>
    <w:p w14:paraId="1E3B4AE8" w14:textId="77777777" w:rsidR="00ED026A" w:rsidRPr="00DE04F8" w:rsidRDefault="00ED026A" w:rsidP="00ED026A">
      <w:pPr>
        <w:spacing w:after="240"/>
        <w:ind w:left="567" w:hanging="567"/>
        <w:jc w:val="both"/>
        <w:rPr>
          <w:szCs w:val="24"/>
          <w:lang w:val="en-IE"/>
        </w:rPr>
      </w:pPr>
      <w:r w:rsidRPr="002B7441">
        <w:rPr>
          <w:b/>
          <w:lang w:val="en-GB"/>
        </w:rPr>
        <w:t>5.</w:t>
      </w:r>
      <w:r w:rsidRPr="002B7441">
        <w:rPr>
          <w:b/>
          <w:lang w:val="en-GB"/>
        </w:rPr>
        <w:tab/>
        <w:t>Competent Parliamentary Committee:</w:t>
      </w:r>
      <w:r w:rsidRPr="00900DC1">
        <w:rPr>
          <w:bCs/>
          <w:lang w:val="en-GB"/>
        </w:rPr>
        <w:t xml:space="preserve"> </w:t>
      </w:r>
      <w:r>
        <w:rPr>
          <w:bCs/>
          <w:lang w:val="en-GB"/>
        </w:rPr>
        <w:t>Committee on Civil Liberties, Justice and Home Affairs (LIBE)</w:t>
      </w:r>
    </w:p>
    <w:p w14:paraId="63B56AC4" w14:textId="77777777" w:rsidR="00ED026A" w:rsidRDefault="00ED026A" w:rsidP="00ED026A">
      <w:pPr>
        <w:tabs>
          <w:tab w:val="left" w:pos="567"/>
        </w:tabs>
        <w:spacing w:after="200" w:line="276" w:lineRule="auto"/>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p>
    <w:p w14:paraId="1F53AE0B" w14:textId="77777777" w:rsidR="00130D7E" w:rsidRDefault="00130D7E">
      <w:pPr>
        <w:spacing w:after="200" w:line="276" w:lineRule="auto"/>
        <w:rPr>
          <w:szCs w:val="24"/>
          <w:lang w:val="en-IE"/>
        </w:rPr>
      </w:pPr>
      <w:r>
        <w:rPr>
          <w:szCs w:val="24"/>
          <w:lang w:val="en-IE"/>
        </w:rPr>
        <w:br w:type="page"/>
      </w:r>
    </w:p>
    <w:p w14:paraId="519B2C90" w14:textId="77777777" w:rsidR="00514925" w:rsidRPr="009B1FF1" w:rsidRDefault="00514925" w:rsidP="00514925">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49096535" w14:textId="77777777" w:rsidR="00514925" w:rsidRPr="006900ED" w:rsidRDefault="00514925" w:rsidP="00514925">
      <w:pPr>
        <w:spacing w:after="600" w:line="240" w:lineRule="auto"/>
        <w:jc w:val="center"/>
        <w:rPr>
          <w:b/>
          <w:bCs/>
          <w:szCs w:val="24"/>
          <w:lang w:val="en-IE"/>
        </w:rPr>
      </w:pPr>
      <w:bookmarkStart w:id="12" w:name="reception"/>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D21BC0">
        <w:rPr>
          <w:b/>
          <w:bCs/>
          <w:szCs w:val="24"/>
          <w:lang w:val="en-GB"/>
        </w:rPr>
        <w:t>on the proposal for a directive of the European Parliament and of the Council laying down standards for the reception of applicants for international protection (recast)</w:t>
      </w:r>
    </w:p>
    <w:bookmarkEnd w:id="12"/>
    <w:p w14:paraId="087C7461" w14:textId="77777777" w:rsidR="00514925" w:rsidRPr="00D370FF" w:rsidRDefault="00514925" w:rsidP="00514925">
      <w:pPr>
        <w:spacing w:after="240"/>
        <w:ind w:left="567" w:hanging="567"/>
        <w:rPr>
          <w:lang w:val="en-IE"/>
        </w:rPr>
      </w:pPr>
      <w:r w:rsidRPr="00D370FF">
        <w:rPr>
          <w:b/>
          <w:lang w:val="en-IE"/>
        </w:rPr>
        <w:t>1.</w:t>
      </w:r>
      <w:r w:rsidRPr="00D370FF">
        <w:rPr>
          <w:b/>
          <w:lang w:val="en-IE"/>
        </w:rPr>
        <w:tab/>
        <w:t xml:space="preserve">Rapporteur: </w:t>
      </w:r>
      <w:r w:rsidRPr="00D370FF">
        <w:rPr>
          <w:bCs/>
          <w:lang w:val="en-IE"/>
        </w:rPr>
        <w:t>Sophia IN 'T VELD (Renew / NL)</w:t>
      </w:r>
    </w:p>
    <w:p w14:paraId="298963B6" w14:textId="77777777" w:rsidR="00514925" w:rsidRPr="00C83EBC" w:rsidRDefault="00514925" w:rsidP="00514925">
      <w:pPr>
        <w:spacing w:after="240"/>
        <w:ind w:left="567" w:hanging="567"/>
        <w:jc w:val="both"/>
        <w:rPr>
          <w:lang w:val="en-IE"/>
        </w:rPr>
      </w:pPr>
      <w:r w:rsidRPr="00C83EBC">
        <w:rPr>
          <w:b/>
          <w:lang w:val="en-IE"/>
        </w:rPr>
        <w:t>2.</w:t>
      </w:r>
      <w:r w:rsidRPr="00C83EBC">
        <w:rPr>
          <w:b/>
          <w:lang w:val="en-IE"/>
        </w:rPr>
        <w:tab/>
        <w:t>Reference numbers:</w:t>
      </w:r>
      <w:r w:rsidRPr="00C83EBC">
        <w:rPr>
          <w:lang w:val="en-IE"/>
        </w:rPr>
        <w:t xml:space="preserve"> 2016/0</w:t>
      </w:r>
      <w:r>
        <w:rPr>
          <w:lang w:val="en-IE"/>
        </w:rPr>
        <w:t>222</w:t>
      </w:r>
      <w:r w:rsidRPr="00C83EBC">
        <w:rPr>
          <w:lang w:val="en-IE"/>
        </w:rPr>
        <w:t xml:space="preserve"> (COD) /</w:t>
      </w:r>
      <w:r w:rsidRPr="00C83EBC">
        <w:rPr>
          <w:noProof/>
          <w:szCs w:val="24"/>
          <w:lang w:val="en-IE"/>
        </w:rPr>
        <w:t xml:space="preserve"> A8</w:t>
      </w:r>
      <w:r w:rsidRPr="00C83EBC">
        <w:rPr>
          <w:lang w:val="en-IE"/>
        </w:rPr>
        <w:t>-0</w:t>
      </w:r>
      <w:r>
        <w:rPr>
          <w:lang w:val="en-IE"/>
        </w:rPr>
        <w:t>186</w:t>
      </w:r>
      <w:r w:rsidRPr="00C83EBC">
        <w:rPr>
          <w:lang w:val="en-IE"/>
        </w:rPr>
        <w:t>/2017 / P9_TA(2024)018</w:t>
      </w:r>
      <w:r>
        <w:rPr>
          <w:lang w:val="en-IE"/>
        </w:rPr>
        <w:t>6</w:t>
      </w:r>
    </w:p>
    <w:p w14:paraId="16C318FB" w14:textId="77777777" w:rsidR="00514925" w:rsidRPr="002B7441" w:rsidRDefault="00514925" w:rsidP="00514925">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1</w:t>
      </w:r>
      <w:r>
        <w:rPr>
          <w:bCs/>
          <w:lang w:val="en-GB"/>
        </w:rPr>
        <w:t>0 April</w:t>
      </w:r>
      <w:r>
        <w:rPr>
          <w:lang w:val="en-GB"/>
        </w:rPr>
        <w:t xml:space="preserve"> 2024</w:t>
      </w:r>
    </w:p>
    <w:p w14:paraId="55A2232F" w14:textId="77777777" w:rsidR="00514925" w:rsidRPr="002B7441" w:rsidRDefault="00514925" w:rsidP="00514925">
      <w:pPr>
        <w:spacing w:after="240"/>
        <w:ind w:left="567" w:hanging="567"/>
        <w:jc w:val="both"/>
        <w:rPr>
          <w:lang w:val="en-GB"/>
        </w:rPr>
      </w:pPr>
      <w:r w:rsidRPr="002B7441">
        <w:rPr>
          <w:b/>
          <w:lang w:val="en-GB"/>
        </w:rPr>
        <w:t>4.</w:t>
      </w:r>
      <w:r w:rsidRPr="002B7441">
        <w:rPr>
          <w:b/>
          <w:lang w:val="en-GB"/>
        </w:rPr>
        <w:tab/>
        <w:t xml:space="preserve">Legal basis: </w:t>
      </w:r>
      <w:r w:rsidRPr="00D21BC0">
        <w:rPr>
          <w:lang w:val="en-IE"/>
        </w:rPr>
        <w:t xml:space="preserve">Article 78(2) (f) </w:t>
      </w:r>
      <w:r w:rsidRPr="002B7441">
        <w:rPr>
          <w:rStyle w:val="doceo-font-family-base"/>
          <w:lang w:val="en-GB"/>
        </w:rPr>
        <w:t>of the Treaty on the Functioning of the European Union</w:t>
      </w:r>
    </w:p>
    <w:p w14:paraId="482C9F49" w14:textId="77777777" w:rsidR="00514925" w:rsidRPr="00DE04F8" w:rsidRDefault="00514925" w:rsidP="00514925">
      <w:pPr>
        <w:spacing w:after="240"/>
        <w:ind w:left="567" w:hanging="567"/>
        <w:jc w:val="both"/>
        <w:rPr>
          <w:szCs w:val="24"/>
          <w:lang w:val="en-IE"/>
        </w:rPr>
      </w:pPr>
      <w:r w:rsidRPr="002B7441">
        <w:rPr>
          <w:b/>
          <w:lang w:val="en-GB"/>
        </w:rPr>
        <w:t>5.</w:t>
      </w:r>
      <w:r w:rsidRPr="002B7441">
        <w:rPr>
          <w:b/>
          <w:lang w:val="en-GB"/>
        </w:rPr>
        <w:tab/>
        <w:t>Competent Parliamentary Committee:</w:t>
      </w:r>
      <w:r w:rsidRPr="00900DC1">
        <w:rPr>
          <w:bCs/>
          <w:lang w:val="en-GB"/>
        </w:rPr>
        <w:t xml:space="preserve"> </w:t>
      </w:r>
      <w:r>
        <w:rPr>
          <w:bCs/>
          <w:lang w:val="en-GB"/>
        </w:rPr>
        <w:t>Committee on Civil Liberties, Justice and Home Affairs (LIBE)</w:t>
      </w:r>
    </w:p>
    <w:p w14:paraId="107A0DCB" w14:textId="72E78BDB" w:rsidR="006D1473" w:rsidRDefault="00514925" w:rsidP="00AB4C94">
      <w:pPr>
        <w:widowControl w:val="0"/>
        <w:tabs>
          <w:tab w:val="left" w:pos="567"/>
        </w:tabs>
        <w:spacing w:after="240" w:line="240" w:lineRule="auto"/>
        <w:ind w:left="567" w:hanging="567"/>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r w:rsidR="00A32F20" w:rsidRPr="002B7441">
        <w:rPr>
          <w:color w:val="000000"/>
          <w:szCs w:val="24"/>
          <w:lang w:val="en-GB"/>
        </w:rPr>
        <w:t>.</w:t>
      </w:r>
    </w:p>
    <w:p w14:paraId="548D73A6" w14:textId="77777777" w:rsidR="006D1473" w:rsidRDefault="006D1473">
      <w:pPr>
        <w:spacing w:after="200" w:line="276" w:lineRule="auto"/>
        <w:rPr>
          <w:color w:val="000000"/>
          <w:szCs w:val="24"/>
          <w:lang w:val="en-GB"/>
        </w:rPr>
      </w:pPr>
      <w:r>
        <w:rPr>
          <w:color w:val="000000"/>
          <w:szCs w:val="24"/>
          <w:lang w:val="en-GB"/>
        </w:rPr>
        <w:br w:type="page"/>
      </w:r>
    </w:p>
    <w:p w14:paraId="3884B7FB" w14:textId="77777777" w:rsidR="00026FB8" w:rsidRPr="009B1FF1" w:rsidRDefault="00026FB8" w:rsidP="00026FB8">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5692F060" w14:textId="77777777" w:rsidR="00026FB8" w:rsidRPr="006900ED" w:rsidRDefault="00026FB8" w:rsidP="00026FB8">
      <w:pPr>
        <w:spacing w:after="600" w:line="240" w:lineRule="auto"/>
        <w:jc w:val="center"/>
        <w:rPr>
          <w:b/>
          <w:bCs/>
          <w:szCs w:val="24"/>
          <w:lang w:val="en-IE"/>
        </w:rPr>
      </w:pPr>
      <w:bookmarkStart w:id="13" w:name="Child"/>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CD7684">
        <w:rPr>
          <w:b/>
          <w:bCs/>
          <w:szCs w:val="24"/>
          <w:lang w:val="en-GB"/>
        </w:rPr>
        <w:t>on the proposal for a regulation of the European Parliament and of the Council Amending Regulation (EU) 2021/1232 of the European Parliament and of the Council on a temporary derogation from certain provisions of Directive 2002/58/EC for the purpose of combating online child sexual abuse</w:t>
      </w:r>
    </w:p>
    <w:bookmarkEnd w:id="13"/>
    <w:p w14:paraId="5E1C64B2" w14:textId="77777777" w:rsidR="00026FB8" w:rsidRPr="003F27A7" w:rsidRDefault="00026FB8" w:rsidP="00026FB8">
      <w:pPr>
        <w:spacing w:after="240"/>
        <w:ind w:left="567" w:hanging="567"/>
      </w:pPr>
      <w:r w:rsidRPr="003F27A7">
        <w:rPr>
          <w:b/>
        </w:rPr>
        <w:t>1.</w:t>
      </w:r>
      <w:r w:rsidRPr="003F27A7">
        <w:rPr>
          <w:b/>
        </w:rPr>
        <w:tab/>
        <w:t xml:space="preserve">Rapporteur: </w:t>
      </w:r>
      <w:r w:rsidRPr="00CD7684">
        <w:rPr>
          <w:bCs/>
        </w:rPr>
        <w:t xml:space="preserve">Birgit SIPPEL </w:t>
      </w:r>
      <w:r w:rsidRPr="003F27A7">
        <w:rPr>
          <w:bCs/>
        </w:rPr>
        <w:t>(</w:t>
      </w:r>
      <w:r>
        <w:rPr>
          <w:bCs/>
        </w:rPr>
        <w:t xml:space="preserve">S&amp;D </w:t>
      </w:r>
      <w:r w:rsidRPr="003F27A7">
        <w:rPr>
          <w:bCs/>
        </w:rPr>
        <w:t xml:space="preserve">/ </w:t>
      </w:r>
      <w:r>
        <w:rPr>
          <w:bCs/>
        </w:rPr>
        <w:t>DE</w:t>
      </w:r>
      <w:r w:rsidRPr="003F27A7">
        <w:rPr>
          <w:bCs/>
        </w:rPr>
        <w:t>)</w:t>
      </w:r>
    </w:p>
    <w:p w14:paraId="024FE7FF" w14:textId="77777777" w:rsidR="00026FB8" w:rsidRPr="00DD179E" w:rsidRDefault="00026FB8" w:rsidP="00026FB8">
      <w:pPr>
        <w:spacing w:after="240"/>
        <w:ind w:left="567" w:hanging="567"/>
        <w:jc w:val="both"/>
      </w:pPr>
      <w:r w:rsidRPr="00DD179E">
        <w:rPr>
          <w:b/>
        </w:rPr>
        <w:t>2.</w:t>
      </w:r>
      <w:r w:rsidRPr="00DD179E">
        <w:rPr>
          <w:b/>
        </w:rPr>
        <w:tab/>
        <w:t>Reference numbers:</w:t>
      </w:r>
      <w:r w:rsidRPr="00DD179E">
        <w:t xml:space="preserve"> 2023/0452 (COD) /</w:t>
      </w:r>
      <w:r w:rsidRPr="00DD179E">
        <w:rPr>
          <w:noProof/>
          <w:szCs w:val="24"/>
        </w:rPr>
        <w:t xml:space="preserve"> A9</w:t>
      </w:r>
      <w:r w:rsidRPr="00DD179E">
        <w:t>-0021/2024 / P9_TA(2024)0198</w:t>
      </w:r>
    </w:p>
    <w:p w14:paraId="4E83C142" w14:textId="77777777" w:rsidR="00026FB8" w:rsidRPr="002B7441" w:rsidRDefault="00026FB8" w:rsidP="00026FB8">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1</w:t>
      </w:r>
      <w:r>
        <w:rPr>
          <w:bCs/>
          <w:lang w:val="en-GB"/>
        </w:rPr>
        <w:t>0 April</w:t>
      </w:r>
      <w:r>
        <w:rPr>
          <w:lang w:val="en-GB"/>
        </w:rPr>
        <w:t xml:space="preserve"> 2024</w:t>
      </w:r>
    </w:p>
    <w:p w14:paraId="2F99CD7B" w14:textId="77777777" w:rsidR="00026FB8" w:rsidRPr="002B7441" w:rsidRDefault="00026FB8" w:rsidP="00026FB8">
      <w:pPr>
        <w:spacing w:after="240"/>
        <w:ind w:left="567" w:hanging="567"/>
        <w:jc w:val="both"/>
        <w:rPr>
          <w:lang w:val="en-GB"/>
        </w:rPr>
      </w:pPr>
      <w:r w:rsidRPr="002B7441">
        <w:rPr>
          <w:b/>
          <w:lang w:val="en-GB"/>
        </w:rPr>
        <w:t>4.</w:t>
      </w:r>
      <w:r w:rsidRPr="002B7441">
        <w:rPr>
          <w:b/>
          <w:lang w:val="en-GB"/>
        </w:rPr>
        <w:tab/>
        <w:t xml:space="preserve">Legal basis: </w:t>
      </w:r>
      <w:r w:rsidRPr="00CD7684">
        <w:rPr>
          <w:lang w:val="en-IE"/>
        </w:rPr>
        <w:t>Article 16(2) and Article 114(1)</w:t>
      </w:r>
      <w:r w:rsidRPr="00D21BC0">
        <w:rPr>
          <w:lang w:val="en-IE"/>
        </w:rPr>
        <w:t xml:space="preserve"> </w:t>
      </w:r>
      <w:r w:rsidRPr="002B7441">
        <w:rPr>
          <w:rStyle w:val="doceo-font-family-base"/>
          <w:lang w:val="en-GB"/>
        </w:rPr>
        <w:t>of the Treaty on the Functioning of the European Union</w:t>
      </w:r>
    </w:p>
    <w:p w14:paraId="3A6CC39F" w14:textId="77777777" w:rsidR="00026FB8" w:rsidRPr="00DE04F8" w:rsidRDefault="00026FB8" w:rsidP="00026FB8">
      <w:pPr>
        <w:spacing w:after="240"/>
        <w:ind w:left="567" w:hanging="567"/>
        <w:jc w:val="both"/>
        <w:rPr>
          <w:szCs w:val="24"/>
          <w:lang w:val="en-IE"/>
        </w:rPr>
      </w:pPr>
      <w:r w:rsidRPr="002B7441">
        <w:rPr>
          <w:b/>
          <w:lang w:val="en-GB"/>
        </w:rPr>
        <w:t>5.</w:t>
      </w:r>
      <w:r w:rsidRPr="002B7441">
        <w:rPr>
          <w:b/>
          <w:lang w:val="en-GB"/>
        </w:rPr>
        <w:tab/>
        <w:t>Competent Parliamentary Committee:</w:t>
      </w:r>
      <w:r w:rsidRPr="00900DC1">
        <w:rPr>
          <w:bCs/>
          <w:lang w:val="en-GB"/>
        </w:rPr>
        <w:t xml:space="preserve"> </w:t>
      </w:r>
      <w:r>
        <w:rPr>
          <w:bCs/>
          <w:lang w:val="en-GB"/>
        </w:rPr>
        <w:t>Committee on Civil Liberties, Justice and Home Affairs (LIBE)</w:t>
      </w:r>
    </w:p>
    <w:p w14:paraId="0A9ECE21" w14:textId="79997FBA" w:rsidR="0054730D" w:rsidRDefault="00026FB8" w:rsidP="00026FB8">
      <w:pPr>
        <w:tabs>
          <w:tab w:val="left" w:pos="567"/>
        </w:tabs>
        <w:spacing w:after="200" w:line="276" w:lineRule="auto"/>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r w:rsidR="0054730D" w:rsidRPr="002B7441">
        <w:rPr>
          <w:color w:val="000000"/>
          <w:szCs w:val="24"/>
          <w:lang w:val="en-GB"/>
        </w:rPr>
        <w:t>.</w:t>
      </w:r>
    </w:p>
    <w:p w14:paraId="6DF92505" w14:textId="77777777" w:rsidR="00AD0258" w:rsidRPr="009B1FF1" w:rsidRDefault="00F33BC3" w:rsidP="00AD0258">
      <w:pPr>
        <w:spacing w:after="240" w:line="240" w:lineRule="auto"/>
        <w:jc w:val="center"/>
        <w:rPr>
          <w:lang w:val="en-GB"/>
        </w:rPr>
      </w:pPr>
      <w:r>
        <w:rPr>
          <w:color w:val="000000"/>
          <w:szCs w:val="24"/>
          <w:lang w:val="en-GB"/>
        </w:rPr>
        <w:br w:type="page"/>
      </w:r>
      <w:r w:rsidR="00AD0258">
        <w:rPr>
          <w:b/>
          <w:lang w:val="en-GB"/>
        </w:rPr>
        <w:lastRenderedPageBreak/>
        <w:t xml:space="preserve">ORDINARY </w:t>
      </w:r>
      <w:r w:rsidR="00AD0258" w:rsidRPr="009B1FF1">
        <w:rPr>
          <w:b/>
          <w:lang w:val="en-GB"/>
        </w:rPr>
        <w:t xml:space="preserve">LEGISLATIVE </w:t>
      </w:r>
      <w:r w:rsidR="00AD0258" w:rsidRPr="009B1FF1">
        <w:rPr>
          <w:b/>
          <w:caps/>
          <w:lang w:val="en-GB"/>
        </w:rPr>
        <w:t>procedure</w:t>
      </w:r>
    </w:p>
    <w:p w14:paraId="0A0E1047" w14:textId="77777777" w:rsidR="00AD0258" w:rsidRPr="006900ED" w:rsidRDefault="00AD0258" w:rsidP="00AD0258">
      <w:pPr>
        <w:spacing w:after="600" w:line="240" w:lineRule="auto"/>
        <w:jc w:val="center"/>
        <w:rPr>
          <w:b/>
          <w:bCs/>
          <w:szCs w:val="24"/>
          <w:lang w:val="en-IE"/>
        </w:rPr>
      </w:pPr>
      <w:bookmarkStart w:id="14" w:name="equal"/>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FC7F56">
        <w:rPr>
          <w:b/>
          <w:bCs/>
          <w:szCs w:val="24"/>
          <w:lang w:val="en-GB"/>
        </w:rPr>
        <w:t>on the proposal for a directive of the European Parliament and of the Council on standards for equality bodies in the field of equal treatment and equal opportunities between women and men in matters of employment and occupation, and deleting Article 20 of Directive 2006/54/EC and Article 11 of Directive 2010/41/EU</w:t>
      </w:r>
    </w:p>
    <w:bookmarkEnd w:id="14"/>
    <w:p w14:paraId="58933727" w14:textId="77777777" w:rsidR="00AD0258" w:rsidRPr="00DD179E" w:rsidRDefault="00AD0258" w:rsidP="00AD0258">
      <w:pPr>
        <w:spacing w:after="240"/>
        <w:ind w:left="567" w:hanging="567"/>
        <w:rPr>
          <w:lang w:val="en-IE"/>
        </w:rPr>
      </w:pPr>
      <w:r w:rsidRPr="00DD179E">
        <w:rPr>
          <w:b/>
          <w:lang w:val="en-IE"/>
        </w:rPr>
        <w:t>1.</w:t>
      </w:r>
      <w:r w:rsidRPr="00DD179E">
        <w:rPr>
          <w:b/>
          <w:lang w:val="en-IE"/>
        </w:rPr>
        <w:tab/>
        <w:t xml:space="preserve">Rapporteur: </w:t>
      </w:r>
      <w:r w:rsidRPr="00DD179E">
        <w:rPr>
          <w:bCs/>
          <w:lang w:val="en-IE"/>
        </w:rPr>
        <w:t>Sirpa PIETIKÄINEN (EPP / FI), Marc ANGEL (S&amp;D / LU)</w:t>
      </w:r>
    </w:p>
    <w:p w14:paraId="22B7B853" w14:textId="77777777" w:rsidR="00AD0258" w:rsidRPr="00CD7684" w:rsidRDefault="00AD0258" w:rsidP="00AD0258">
      <w:pPr>
        <w:spacing w:after="240"/>
        <w:ind w:left="567" w:hanging="567"/>
        <w:jc w:val="both"/>
        <w:rPr>
          <w:lang w:val="en-IE"/>
        </w:rPr>
      </w:pPr>
      <w:r w:rsidRPr="00CD7684">
        <w:rPr>
          <w:b/>
          <w:lang w:val="en-IE"/>
        </w:rPr>
        <w:t>2.</w:t>
      </w:r>
      <w:r w:rsidRPr="00CD7684">
        <w:rPr>
          <w:b/>
          <w:lang w:val="en-IE"/>
        </w:rPr>
        <w:tab/>
        <w:t>Reference numbers:</w:t>
      </w:r>
      <w:r w:rsidRPr="00CD7684">
        <w:rPr>
          <w:lang w:val="en-IE"/>
        </w:rPr>
        <w:t xml:space="preserve"> 202</w:t>
      </w:r>
      <w:r>
        <w:rPr>
          <w:lang w:val="en-IE"/>
        </w:rPr>
        <w:t>2</w:t>
      </w:r>
      <w:r w:rsidRPr="00CD7684">
        <w:rPr>
          <w:lang w:val="en-IE"/>
        </w:rPr>
        <w:t>/04</w:t>
      </w:r>
      <w:r>
        <w:rPr>
          <w:lang w:val="en-IE"/>
        </w:rPr>
        <w:t>00</w:t>
      </w:r>
      <w:r w:rsidRPr="00CD7684">
        <w:rPr>
          <w:lang w:val="en-IE"/>
        </w:rPr>
        <w:t xml:space="preserve"> (COD) /</w:t>
      </w:r>
      <w:r w:rsidRPr="00CD7684">
        <w:rPr>
          <w:noProof/>
          <w:szCs w:val="24"/>
          <w:lang w:val="en-IE"/>
        </w:rPr>
        <w:t xml:space="preserve"> A</w:t>
      </w:r>
      <w:r>
        <w:rPr>
          <w:noProof/>
          <w:szCs w:val="24"/>
          <w:lang w:val="en-IE"/>
        </w:rPr>
        <w:t>9</w:t>
      </w:r>
      <w:r w:rsidRPr="00CD7684">
        <w:rPr>
          <w:lang w:val="en-IE"/>
        </w:rPr>
        <w:t>-0</w:t>
      </w:r>
      <w:r>
        <w:rPr>
          <w:lang w:val="en-IE"/>
        </w:rPr>
        <w:t>354</w:t>
      </w:r>
      <w:r w:rsidRPr="00CD7684">
        <w:rPr>
          <w:lang w:val="en-IE"/>
        </w:rPr>
        <w:t>/202</w:t>
      </w:r>
      <w:r>
        <w:rPr>
          <w:lang w:val="en-IE"/>
        </w:rPr>
        <w:t>3</w:t>
      </w:r>
      <w:r w:rsidRPr="00CD7684">
        <w:rPr>
          <w:lang w:val="en-IE"/>
        </w:rPr>
        <w:t xml:space="preserve"> / P9_TA(2024)019</w:t>
      </w:r>
      <w:r>
        <w:rPr>
          <w:lang w:val="en-IE"/>
        </w:rPr>
        <w:t>6</w:t>
      </w:r>
    </w:p>
    <w:p w14:paraId="7D2703DE" w14:textId="77777777" w:rsidR="00AD0258" w:rsidRPr="002B7441" w:rsidRDefault="00AD0258" w:rsidP="00AD0258">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1</w:t>
      </w:r>
      <w:r>
        <w:rPr>
          <w:bCs/>
          <w:lang w:val="en-GB"/>
        </w:rPr>
        <w:t>0 April</w:t>
      </w:r>
      <w:r>
        <w:rPr>
          <w:lang w:val="en-GB"/>
        </w:rPr>
        <w:t xml:space="preserve"> 2024</w:t>
      </w:r>
    </w:p>
    <w:p w14:paraId="5CCC52EF" w14:textId="77777777" w:rsidR="00AD0258" w:rsidRPr="002B7441" w:rsidRDefault="00AD0258" w:rsidP="00AD0258">
      <w:pPr>
        <w:spacing w:after="240"/>
        <w:ind w:left="567" w:hanging="567"/>
        <w:jc w:val="both"/>
        <w:rPr>
          <w:lang w:val="en-GB"/>
        </w:rPr>
      </w:pPr>
      <w:r w:rsidRPr="002B7441">
        <w:rPr>
          <w:b/>
          <w:lang w:val="en-GB"/>
        </w:rPr>
        <w:t>4.</w:t>
      </w:r>
      <w:r w:rsidRPr="002B7441">
        <w:rPr>
          <w:b/>
          <w:lang w:val="en-GB"/>
        </w:rPr>
        <w:tab/>
        <w:t xml:space="preserve">Legal basis: </w:t>
      </w:r>
      <w:r w:rsidRPr="00FC7F56">
        <w:rPr>
          <w:lang w:val="en-IE"/>
        </w:rPr>
        <w:t>Article 157(3)</w:t>
      </w:r>
      <w:r>
        <w:rPr>
          <w:lang w:val="en-IE"/>
        </w:rPr>
        <w:t xml:space="preserve"> </w:t>
      </w:r>
      <w:r w:rsidRPr="002B7441">
        <w:rPr>
          <w:rStyle w:val="doceo-font-family-base"/>
          <w:lang w:val="en-GB"/>
        </w:rPr>
        <w:t>of the Treaty on the Functioning of the European Union</w:t>
      </w:r>
    </w:p>
    <w:p w14:paraId="25967B42" w14:textId="77777777" w:rsidR="00AD0258" w:rsidRPr="00DE04F8" w:rsidRDefault="00AD0258" w:rsidP="00AD0258">
      <w:pPr>
        <w:spacing w:after="240"/>
        <w:ind w:left="567" w:hanging="567"/>
        <w:jc w:val="both"/>
        <w:rPr>
          <w:szCs w:val="24"/>
          <w:lang w:val="en-IE"/>
        </w:rPr>
      </w:pPr>
      <w:r w:rsidRPr="002B7441">
        <w:rPr>
          <w:b/>
          <w:lang w:val="en-GB"/>
        </w:rPr>
        <w:t>5.</w:t>
      </w:r>
      <w:r w:rsidRPr="002B7441">
        <w:rPr>
          <w:b/>
          <w:lang w:val="en-GB"/>
        </w:rPr>
        <w:tab/>
        <w:t>Competent Parliamentary Committee:</w:t>
      </w:r>
      <w:r w:rsidRPr="00900DC1">
        <w:rPr>
          <w:bCs/>
          <w:lang w:val="en-GB"/>
        </w:rPr>
        <w:t xml:space="preserve"> </w:t>
      </w:r>
      <w:r>
        <w:rPr>
          <w:bCs/>
          <w:lang w:val="en-GB"/>
        </w:rPr>
        <w:t>Committee on Women’s Right and Gender Equality (FEMM), Committee on Employment and Social Affairs (EMPL)</w:t>
      </w:r>
    </w:p>
    <w:p w14:paraId="1DA13E0B" w14:textId="0A1DF548" w:rsidR="003F65A4" w:rsidRDefault="00AD0258" w:rsidP="00AD0258">
      <w:pPr>
        <w:spacing w:after="240" w:line="240" w:lineRule="auto"/>
        <w:ind w:left="567" w:hanging="567"/>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p>
    <w:p w14:paraId="21EACB1F" w14:textId="77777777" w:rsidR="003F65A4" w:rsidRDefault="003F65A4">
      <w:pPr>
        <w:spacing w:after="200" w:line="276" w:lineRule="auto"/>
        <w:rPr>
          <w:color w:val="000000"/>
          <w:szCs w:val="24"/>
          <w:lang w:val="en-GB"/>
        </w:rPr>
      </w:pPr>
      <w:r>
        <w:rPr>
          <w:color w:val="000000"/>
          <w:szCs w:val="24"/>
          <w:lang w:val="en-GB"/>
        </w:rPr>
        <w:br w:type="page"/>
      </w:r>
    </w:p>
    <w:p w14:paraId="301F64B7" w14:textId="77777777" w:rsidR="005B2041" w:rsidRPr="009B1FF1" w:rsidRDefault="005B2041" w:rsidP="005B2041">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3F679E11" w14:textId="77777777" w:rsidR="005B2041" w:rsidRPr="006900ED" w:rsidRDefault="005B2041" w:rsidP="005B2041">
      <w:pPr>
        <w:spacing w:after="600" w:line="240" w:lineRule="auto"/>
        <w:jc w:val="center"/>
        <w:rPr>
          <w:b/>
          <w:bCs/>
          <w:szCs w:val="24"/>
          <w:lang w:val="en-IE"/>
        </w:rPr>
      </w:pPr>
      <w:bookmarkStart w:id="15" w:name="construction"/>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6130D8">
        <w:rPr>
          <w:b/>
          <w:bCs/>
          <w:szCs w:val="24"/>
          <w:lang w:val="en-GB"/>
        </w:rPr>
        <w:t>on the proposal for a regulation of the European Parliament and of the Council laying down harmonised conditions for the marketing of construction products, amending Regulation (EU) 2019/1020 and repealing Regulation (EU) 305/2011</w:t>
      </w:r>
    </w:p>
    <w:bookmarkEnd w:id="15"/>
    <w:p w14:paraId="0527C700" w14:textId="77777777" w:rsidR="005B2041" w:rsidRPr="003F27A7" w:rsidRDefault="005B2041" w:rsidP="005B2041">
      <w:pPr>
        <w:spacing w:after="240"/>
        <w:ind w:left="567" w:hanging="567"/>
      </w:pPr>
      <w:r w:rsidRPr="003F27A7">
        <w:rPr>
          <w:b/>
        </w:rPr>
        <w:t>1.</w:t>
      </w:r>
      <w:r w:rsidRPr="003F27A7">
        <w:rPr>
          <w:b/>
        </w:rPr>
        <w:tab/>
        <w:t xml:space="preserve">Rapporteur: </w:t>
      </w:r>
      <w:r w:rsidRPr="006130D8">
        <w:rPr>
          <w:bCs/>
        </w:rPr>
        <w:t xml:space="preserve">Christian DOLESCHAL </w:t>
      </w:r>
      <w:r>
        <w:rPr>
          <w:bCs/>
        </w:rPr>
        <w:t>(EPP / DE)</w:t>
      </w:r>
    </w:p>
    <w:p w14:paraId="6209EFCA" w14:textId="77777777" w:rsidR="005B2041" w:rsidRPr="00CD7684" w:rsidRDefault="005B2041" w:rsidP="005B2041">
      <w:pPr>
        <w:spacing w:after="240"/>
        <w:ind w:left="567" w:hanging="567"/>
        <w:jc w:val="both"/>
        <w:rPr>
          <w:lang w:val="en-IE"/>
        </w:rPr>
      </w:pPr>
      <w:r w:rsidRPr="00CD7684">
        <w:rPr>
          <w:b/>
          <w:lang w:val="en-IE"/>
        </w:rPr>
        <w:t>2.</w:t>
      </w:r>
      <w:r w:rsidRPr="00CD7684">
        <w:rPr>
          <w:b/>
          <w:lang w:val="en-IE"/>
        </w:rPr>
        <w:tab/>
        <w:t>Reference numbers:</w:t>
      </w:r>
      <w:r w:rsidRPr="00CD7684">
        <w:rPr>
          <w:lang w:val="en-IE"/>
        </w:rPr>
        <w:t xml:space="preserve"> 202</w:t>
      </w:r>
      <w:r>
        <w:rPr>
          <w:lang w:val="en-IE"/>
        </w:rPr>
        <w:t>2</w:t>
      </w:r>
      <w:r w:rsidRPr="00CD7684">
        <w:rPr>
          <w:lang w:val="en-IE"/>
        </w:rPr>
        <w:t>/0</w:t>
      </w:r>
      <w:r>
        <w:rPr>
          <w:lang w:val="en-IE"/>
        </w:rPr>
        <w:t>094</w:t>
      </w:r>
      <w:r w:rsidRPr="00CD7684">
        <w:rPr>
          <w:lang w:val="en-IE"/>
        </w:rPr>
        <w:t xml:space="preserve"> (COD) /</w:t>
      </w:r>
      <w:r w:rsidRPr="00CD7684">
        <w:rPr>
          <w:noProof/>
          <w:szCs w:val="24"/>
          <w:lang w:val="en-IE"/>
        </w:rPr>
        <w:t xml:space="preserve"> A</w:t>
      </w:r>
      <w:r>
        <w:rPr>
          <w:noProof/>
          <w:szCs w:val="24"/>
          <w:lang w:val="en-IE"/>
        </w:rPr>
        <w:t>9</w:t>
      </w:r>
      <w:r w:rsidRPr="00CD7684">
        <w:rPr>
          <w:lang w:val="en-IE"/>
        </w:rPr>
        <w:t>-0</w:t>
      </w:r>
      <w:r>
        <w:rPr>
          <w:lang w:val="en-IE"/>
        </w:rPr>
        <w:t>207</w:t>
      </w:r>
      <w:r w:rsidRPr="00CD7684">
        <w:rPr>
          <w:lang w:val="en-IE"/>
        </w:rPr>
        <w:t>/202</w:t>
      </w:r>
      <w:r>
        <w:rPr>
          <w:lang w:val="en-IE"/>
        </w:rPr>
        <w:t>3</w:t>
      </w:r>
      <w:r w:rsidRPr="00CD7684">
        <w:rPr>
          <w:lang w:val="en-IE"/>
        </w:rPr>
        <w:t xml:space="preserve"> / P9_TA(2024)01</w:t>
      </w:r>
      <w:r>
        <w:rPr>
          <w:lang w:val="en-IE"/>
        </w:rPr>
        <w:t>88</w:t>
      </w:r>
    </w:p>
    <w:p w14:paraId="3240F957" w14:textId="77777777" w:rsidR="005B2041" w:rsidRPr="002B7441" w:rsidRDefault="005B2041" w:rsidP="005B2041">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1</w:t>
      </w:r>
      <w:r>
        <w:rPr>
          <w:bCs/>
          <w:lang w:val="en-GB"/>
        </w:rPr>
        <w:t>0 April</w:t>
      </w:r>
      <w:r>
        <w:rPr>
          <w:lang w:val="en-GB"/>
        </w:rPr>
        <w:t xml:space="preserve"> 2024</w:t>
      </w:r>
    </w:p>
    <w:p w14:paraId="01AA5A19" w14:textId="77777777" w:rsidR="005B2041" w:rsidRPr="002B7441" w:rsidRDefault="005B2041" w:rsidP="005B2041">
      <w:pPr>
        <w:spacing w:after="240"/>
        <w:ind w:left="567" w:hanging="567"/>
        <w:jc w:val="both"/>
        <w:rPr>
          <w:lang w:val="en-GB"/>
        </w:rPr>
      </w:pPr>
      <w:r w:rsidRPr="002B7441">
        <w:rPr>
          <w:b/>
          <w:lang w:val="en-GB"/>
        </w:rPr>
        <w:t>4.</w:t>
      </w:r>
      <w:r w:rsidRPr="002B7441">
        <w:rPr>
          <w:b/>
          <w:lang w:val="en-GB"/>
        </w:rPr>
        <w:tab/>
        <w:t xml:space="preserve">Legal basis: </w:t>
      </w:r>
      <w:r w:rsidRPr="00FC7F56">
        <w:rPr>
          <w:lang w:val="en-IE"/>
        </w:rPr>
        <w:t>Article 1</w:t>
      </w:r>
      <w:r>
        <w:rPr>
          <w:lang w:val="en-IE"/>
        </w:rPr>
        <w:t xml:space="preserve">14 </w:t>
      </w:r>
      <w:r w:rsidRPr="002B7441">
        <w:rPr>
          <w:rStyle w:val="doceo-font-family-base"/>
          <w:lang w:val="en-GB"/>
        </w:rPr>
        <w:t>of the Treaty on the Functioning of the European Union</w:t>
      </w:r>
    </w:p>
    <w:p w14:paraId="7F4F1C3D" w14:textId="77777777" w:rsidR="005B2041" w:rsidRPr="00DE04F8" w:rsidRDefault="005B2041" w:rsidP="005B2041">
      <w:pPr>
        <w:spacing w:after="240"/>
        <w:ind w:left="567" w:hanging="567"/>
        <w:jc w:val="both"/>
        <w:rPr>
          <w:szCs w:val="24"/>
          <w:lang w:val="en-IE"/>
        </w:rPr>
      </w:pPr>
      <w:r w:rsidRPr="002B7441">
        <w:rPr>
          <w:b/>
          <w:lang w:val="en-GB"/>
        </w:rPr>
        <w:t>5.</w:t>
      </w:r>
      <w:r w:rsidRPr="002B7441">
        <w:rPr>
          <w:b/>
          <w:lang w:val="en-GB"/>
        </w:rPr>
        <w:tab/>
        <w:t>Competent Parliamentary Committee:</w:t>
      </w:r>
      <w:r w:rsidRPr="00900DC1">
        <w:rPr>
          <w:bCs/>
          <w:lang w:val="en-GB"/>
        </w:rPr>
        <w:t xml:space="preserve"> </w:t>
      </w:r>
      <w:r>
        <w:rPr>
          <w:bCs/>
          <w:lang w:val="en-GB"/>
        </w:rPr>
        <w:t>Committee on Internal Market and Consumer Protection (IMCO)</w:t>
      </w:r>
    </w:p>
    <w:p w14:paraId="50B47678" w14:textId="18FB41FB" w:rsidR="003F65A4" w:rsidRDefault="005B2041" w:rsidP="00AB4C94">
      <w:pPr>
        <w:spacing w:after="240" w:line="240" w:lineRule="auto"/>
        <w:ind w:left="567" w:hanging="567"/>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p>
    <w:p w14:paraId="2EA039C3" w14:textId="77777777" w:rsidR="003F65A4" w:rsidRDefault="003F65A4">
      <w:pPr>
        <w:spacing w:after="200" w:line="276" w:lineRule="auto"/>
        <w:rPr>
          <w:color w:val="000000"/>
          <w:szCs w:val="24"/>
          <w:lang w:val="en-GB"/>
        </w:rPr>
      </w:pPr>
      <w:r>
        <w:rPr>
          <w:color w:val="000000"/>
          <w:szCs w:val="24"/>
          <w:lang w:val="en-GB"/>
        </w:rPr>
        <w:br w:type="page"/>
      </w:r>
    </w:p>
    <w:p w14:paraId="72DE1B7D" w14:textId="77777777" w:rsidR="008E116B" w:rsidRPr="009B1FF1" w:rsidRDefault="008E116B" w:rsidP="008E116B">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4DD17256" w14:textId="77777777" w:rsidR="008E116B" w:rsidRPr="006900ED" w:rsidRDefault="008E116B" w:rsidP="008E116B">
      <w:pPr>
        <w:spacing w:after="600" w:line="240" w:lineRule="auto"/>
        <w:jc w:val="center"/>
        <w:rPr>
          <w:b/>
          <w:bCs/>
          <w:szCs w:val="24"/>
          <w:lang w:val="en-IE"/>
        </w:rPr>
      </w:pPr>
      <w:bookmarkStart w:id="16" w:name="undertakings"/>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C007BB">
        <w:rPr>
          <w:b/>
          <w:bCs/>
          <w:szCs w:val="24"/>
          <w:lang w:val="en-GB"/>
        </w:rPr>
        <w:t>on the proposal for a decision of the European Parliament and of the Council on amending Directive 2013/34/EU as regards the time limits for the adoption of sustainability reporting standards for certain sectors and for certain third-country undertakings</w:t>
      </w:r>
    </w:p>
    <w:bookmarkEnd w:id="16"/>
    <w:p w14:paraId="771C3038" w14:textId="77777777" w:rsidR="008E116B" w:rsidRPr="003F27A7" w:rsidRDefault="008E116B" w:rsidP="008E116B">
      <w:pPr>
        <w:spacing w:after="240"/>
        <w:ind w:left="567" w:hanging="567"/>
      </w:pPr>
      <w:r w:rsidRPr="003F27A7">
        <w:rPr>
          <w:b/>
        </w:rPr>
        <w:t>1.</w:t>
      </w:r>
      <w:r w:rsidRPr="003F27A7">
        <w:rPr>
          <w:b/>
        </w:rPr>
        <w:tab/>
        <w:t xml:space="preserve">Rapporteur: </w:t>
      </w:r>
      <w:r w:rsidRPr="00C007BB">
        <w:rPr>
          <w:bCs/>
        </w:rPr>
        <w:t xml:space="preserve">Axel VOSS </w:t>
      </w:r>
      <w:r>
        <w:rPr>
          <w:bCs/>
        </w:rPr>
        <w:t>(EPP / DE)</w:t>
      </w:r>
    </w:p>
    <w:p w14:paraId="0F72D287" w14:textId="77777777" w:rsidR="008E116B" w:rsidRPr="00CD7684" w:rsidRDefault="008E116B" w:rsidP="008E116B">
      <w:pPr>
        <w:spacing w:after="240"/>
        <w:ind w:left="567" w:hanging="567"/>
        <w:jc w:val="both"/>
        <w:rPr>
          <w:lang w:val="en-IE"/>
        </w:rPr>
      </w:pPr>
      <w:r w:rsidRPr="00CD7684">
        <w:rPr>
          <w:b/>
          <w:lang w:val="en-IE"/>
        </w:rPr>
        <w:t>2.</w:t>
      </w:r>
      <w:r w:rsidRPr="00CD7684">
        <w:rPr>
          <w:b/>
          <w:lang w:val="en-IE"/>
        </w:rPr>
        <w:tab/>
        <w:t>Reference numbers:</w:t>
      </w:r>
      <w:r w:rsidRPr="00CD7684">
        <w:rPr>
          <w:lang w:val="en-IE"/>
        </w:rPr>
        <w:t xml:space="preserve"> 202</w:t>
      </w:r>
      <w:r>
        <w:rPr>
          <w:lang w:val="en-IE"/>
        </w:rPr>
        <w:t>3</w:t>
      </w:r>
      <w:r w:rsidRPr="00CD7684">
        <w:rPr>
          <w:lang w:val="en-IE"/>
        </w:rPr>
        <w:t>/0</w:t>
      </w:r>
      <w:r>
        <w:rPr>
          <w:lang w:val="en-IE"/>
        </w:rPr>
        <w:t>368</w:t>
      </w:r>
      <w:r w:rsidRPr="00CD7684">
        <w:rPr>
          <w:lang w:val="en-IE"/>
        </w:rPr>
        <w:t xml:space="preserve"> (COD) /</w:t>
      </w:r>
      <w:r w:rsidRPr="00CD7684">
        <w:rPr>
          <w:noProof/>
          <w:szCs w:val="24"/>
          <w:lang w:val="en-IE"/>
        </w:rPr>
        <w:t xml:space="preserve"> A</w:t>
      </w:r>
      <w:r>
        <w:rPr>
          <w:noProof/>
          <w:szCs w:val="24"/>
          <w:lang w:val="en-IE"/>
        </w:rPr>
        <w:t>9</w:t>
      </w:r>
      <w:r w:rsidRPr="00CD7684">
        <w:rPr>
          <w:lang w:val="en-IE"/>
        </w:rPr>
        <w:t>-0</w:t>
      </w:r>
      <w:r>
        <w:rPr>
          <w:lang w:val="en-IE"/>
        </w:rPr>
        <w:t>013</w:t>
      </w:r>
      <w:r w:rsidRPr="00CD7684">
        <w:rPr>
          <w:lang w:val="en-IE"/>
        </w:rPr>
        <w:t>/202</w:t>
      </w:r>
      <w:r>
        <w:rPr>
          <w:lang w:val="en-IE"/>
        </w:rPr>
        <w:t>4</w:t>
      </w:r>
      <w:r w:rsidRPr="00CD7684">
        <w:rPr>
          <w:lang w:val="en-IE"/>
        </w:rPr>
        <w:t xml:space="preserve"> / P9_TA(2024)01</w:t>
      </w:r>
      <w:r>
        <w:rPr>
          <w:lang w:val="en-IE"/>
        </w:rPr>
        <w:t>89</w:t>
      </w:r>
    </w:p>
    <w:p w14:paraId="43033406" w14:textId="77777777" w:rsidR="008E116B" w:rsidRPr="002B7441" w:rsidRDefault="008E116B" w:rsidP="008E116B">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1</w:t>
      </w:r>
      <w:r>
        <w:rPr>
          <w:bCs/>
          <w:lang w:val="en-GB"/>
        </w:rPr>
        <w:t>0 April</w:t>
      </w:r>
      <w:r>
        <w:rPr>
          <w:lang w:val="en-GB"/>
        </w:rPr>
        <w:t xml:space="preserve"> 2024</w:t>
      </w:r>
    </w:p>
    <w:p w14:paraId="6CEF9FBF" w14:textId="77777777" w:rsidR="008E116B" w:rsidRPr="002B7441" w:rsidRDefault="008E116B" w:rsidP="008E116B">
      <w:pPr>
        <w:spacing w:after="240"/>
        <w:ind w:left="567" w:hanging="567"/>
        <w:jc w:val="both"/>
        <w:rPr>
          <w:lang w:val="en-GB"/>
        </w:rPr>
      </w:pPr>
      <w:r w:rsidRPr="002B7441">
        <w:rPr>
          <w:b/>
          <w:lang w:val="en-GB"/>
        </w:rPr>
        <w:t>4.</w:t>
      </w:r>
      <w:r w:rsidRPr="002B7441">
        <w:rPr>
          <w:b/>
          <w:lang w:val="en-GB"/>
        </w:rPr>
        <w:tab/>
        <w:t xml:space="preserve">Legal basis: </w:t>
      </w:r>
      <w:r w:rsidRPr="00C007BB">
        <w:rPr>
          <w:lang w:val="en-IE"/>
        </w:rPr>
        <w:t>Article 50(1)</w:t>
      </w:r>
      <w:r>
        <w:rPr>
          <w:lang w:val="en-IE"/>
        </w:rPr>
        <w:t xml:space="preserve"> </w:t>
      </w:r>
      <w:r w:rsidRPr="002B7441">
        <w:rPr>
          <w:rStyle w:val="doceo-font-family-base"/>
          <w:lang w:val="en-GB"/>
        </w:rPr>
        <w:t>of the Treaty on the Functioning of the European Union</w:t>
      </w:r>
    </w:p>
    <w:p w14:paraId="3FD04CDC" w14:textId="60F2247A" w:rsidR="008E116B" w:rsidRPr="00DE04F8" w:rsidRDefault="008E116B" w:rsidP="008E116B">
      <w:pPr>
        <w:spacing w:after="240"/>
        <w:ind w:left="567" w:hanging="567"/>
        <w:jc w:val="both"/>
        <w:rPr>
          <w:szCs w:val="24"/>
          <w:lang w:val="en-IE"/>
        </w:rPr>
      </w:pPr>
      <w:r w:rsidRPr="002B7441">
        <w:rPr>
          <w:b/>
          <w:lang w:val="en-GB"/>
        </w:rPr>
        <w:t>5.</w:t>
      </w:r>
      <w:r w:rsidRPr="002B7441">
        <w:rPr>
          <w:b/>
          <w:lang w:val="en-GB"/>
        </w:rPr>
        <w:tab/>
        <w:t>Competent Parliamentary Committee:</w:t>
      </w:r>
      <w:r w:rsidRPr="00900DC1">
        <w:rPr>
          <w:bCs/>
          <w:lang w:val="en-GB"/>
        </w:rPr>
        <w:t xml:space="preserve"> </w:t>
      </w:r>
      <w:r w:rsidR="00877AF1" w:rsidRPr="00877AF1">
        <w:rPr>
          <w:bCs/>
          <w:lang w:val="en-GB"/>
        </w:rPr>
        <w:t>Committee on Legal Affairs (JURI)</w:t>
      </w:r>
    </w:p>
    <w:p w14:paraId="3521721C" w14:textId="77777777" w:rsidR="008E116B" w:rsidRDefault="008E116B" w:rsidP="008E116B">
      <w:pPr>
        <w:tabs>
          <w:tab w:val="left" w:pos="567"/>
        </w:tabs>
        <w:spacing w:after="200" w:line="276" w:lineRule="auto"/>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p>
    <w:p w14:paraId="76110300" w14:textId="77777777" w:rsidR="003F65A4" w:rsidRDefault="003F65A4">
      <w:pPr>
        <w:spacing w:after="200" w:line="276" w:lineRule="auto"/>
        <w:rPr>
          <w:color w:val="000000"/>
          <w:szCs w:val="24"/>
          <w:highlight w:val="yellow"/>
          <w:lang w:val="en-GB"/>
        </w:rPr>
      </w:pPr>
      <w:r>
        <w:rPr>
          <w:color w:val="000000"/>
          <w:szCs w:val="24"/>
          <w:highlight w:val="yellow"/>
          <w:lang w:val="en-GB"/>
        </w:rPr>
        <w:br w:type="page"/>
      </w:r>
    </w:p>
    <w:p w14:paraId="4DF69D99" w14:textId="77777777" w:rsidR="008C05C9" w:rsidRPr="009B1FF1" w:rsidRDefault="008C05C9" w:rsidP="008C05C9">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0908D106" w14:textId="77777777" w:rsidR="008C05C9" w:rsidRPr="006900ED" w:rsidRDefault="008C05C9" w:rsidP="008C05C9">
      <w:pPr>
        <w:spacing w:after="600" w:line="240" w:lineRule="auto"/>
        <w:jc w:val="center"/>
        <w:rPr>
          <w:b/>
          <w:bCs/>
          <w:szCs w:val="24"/>
          <w:lang w:val="en-IE"/>
        </w:rPr>
      </w:pPr>
      <w:bookmarkStart w:id="17" w:name="gases"/>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9E4BD4">
        <w:rPr>
          <w:b/>
          <w:bCs/>
          <w:szCs w:val="24"/>
          <w:lang w:val="en-GB"/>
        </w:rPr>
        <w:t>on the proposal for a regulation of the European Parliament and of the Council on the internal markets for renewable and natural gases and for hydrogen (recast)</w:t>
      </w:r>
    </w:p>
    <w:bookmarkEnd w:id="17"/>
    <w:p w14:paraId="32478FDF" w14:textId="77777777" w:rsidR="008C05C9" w:rsidRPr="003F27A7" w:rsidRDefault="008C05C9" w:rsidP="008C05C9">
      <w:pPr>
        <w:spacing w:after="240"/>
        <w:ind w:left="567" w:hanging="567"/>
      </w:pPr>
      <w:r w:rsidRPr="003F27A7">
        <w:rPr>
          <w:b/>
        </w:rPr>
        <w:t>1.</w:t>
      </w:r>
      <w:r w:rsidRPr="003F27A7">
        <w:rPr>
          <w:b/>
        </w:rPr>
        <w:tab/>
        <w:t xml:space="preserve">Rapporteur: </w:t>
      </w:r>
      <w:r w:rsidRPr="009E4BD4">
        <w:rPr>
          <w:bCs/>
        </w:rPr>
        <w:t xml:space="preserve">Jerzy BUZEK </w:t>
      </w:r>
      <w:r>
        <w:rPr>
          <w:bCs/>
        </w:rPr>
        <w:t>(EPP / PL)</w:t>
      </w:r>
    </w:p>
    <w:p w14:paraId="7E673CCB" w14:textId="77777777" w:rsidR="008C05C9" w:rsidRPr="00CD7684" w:rsidRDefault="008C05C9" w:rsidP="008C05C9">
      <w:pPr>
        <w:spacing w:after="240"/>
        <w:ind w:left="567" w:hanging="567"/>
        <w:jc w:val="both"/>
        <w:rPr>
          <w:lang w:val="en-IE"/>
        </w:rPr>
      </w:pPr>
      <w:r w:rsidRPr="00CD7684">
        <w:rPr>
          <w:b/>
          <w:lang w:val="en-IE"/>
        </w:rPr>
        <w:t>2.</w:t>
      </w:r>
      <w:r w:rsidRPr="00CD7684">
        <w:rPr>
          <w:b/>
          <w:lang w:val="en-IE"/>
        </w:rPr>
        <w:tab/>
        <w:t>Reference numbers:</w:t>
      </w:r>
      <w:r w:rsidRPr="00CD7684">
        <w:rPr>
          <w:lang w:val="en-IE"/>
        </w:rPr>
        <w:t xml:space="preserve"> 202</w:t>
      </w:r>
      <w:r>
        <w:rPr>
          <w:lang w:val="en-IE"/>
        </w:rPr>
        <w:t>1</w:t>
      </w:r>
      <w:r w:rsidRPr="00CD7684">
        <w:rPr>
          <w:lang w:val="en-IE"/>
        </w:rPr>
        <w:t>/0</w:t>
      </w:r>
      <w:r>
        <w:rPr>
          <w:lang w:val="en-IE"/>
        </w:rPr>
        <w:t>424</w:t>
      </w:r>
      <w:r w:rsidRPr="00CD7684">
        <w:rPr>
          <w:lang w:val="en-IE"/>
        </w:rPr>
        <w:t xml:space="preserve"> (COD) /</w:t>
      </w:r>
      <w:r w:rsidRPr="00CD7684">
        <w:rPr>
          <w:noProof/>
          <w:szCs w:val="24"/>
          <w:lang w:val="en-IE"/>
        </w:rPr>
        <w:t xml:space="preserve"> A</w:t>
      </w:r>
      <w:r>
        <w:rPr>
          <w:noProof/>
          <w:szCs w:val="24"/>
          <w:lang w:val="en-IE"/>
        </w:rPr>
        <w:t>9</w:t>
      </w:r>
      <w:r w:rsidRPr="00CD7684">
        <w:rPr>
          <w:lang w:val="en-IE"/>
        </w:rPr>
        <w:t>-0</w:t>
      </w:r>
      <w:r>
        <w:rPr>
          <w:lang w:val="en-IE"/>
        </w:rPr>
        <w:t>032</w:t>
      </w:r>
      <w:r w:rsidRPr="00CD7684">
        <w:rPr>
          <w:lang w:val="en-IE"/>
        </w:rPr>
        <w:t>/202</w:t>
      </w:r>
      <w:r>
        <w:rPr>
          <w:lang w:val="en-IE"/>
        </w:rPr>
        <w:t>3</w:t>
      </w:r>
      <w:r w:rsidRPr="00CD7684">
        <w:rPr>
          <w:lang w:val="en-IE"/>
        </w:rPr>
        <w:t xml:space="preserve"> / P9_TA(2024)0</w:t>
      </w:r>
      <w:r>
        <w:rPr>
          <w:lang w:val="en-IE"/>
        </w:rPr>
        <w:t>282</w:t>
      </w:r>
    </w:p>
    <w:p w14:paraId="59942F55" w14:textId="77777777" w:rsidR="008C05C9" w:rsidRPr="002B7441" w:rsidRDefault="008C05C9" w:rsidP="008C05C9">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1</w:t>
      </w:r>
      <w:r>
        <w:rPr>
          <w:bCs/>
          <w:lang w:val="en-GB"/>
        </w:rPr>
        <w:t>1 April</w:t>
      </w:r>
      <w:r>
        <w:rPr>
          <w:lang w:val="en-GB"/>
        </w:rPr>
        <w:t xml:space="preserve"> 2024</w:t>
      </w:r>
    </w:p>
    <w:p w14:paraId="24E8A5D3" w14:textId="77777777" w:rsidR="008C05C9" w:rsidRPr="002B7441" w:rsidRDefault="008C05C9" w:rsidP="008C05C9">
      <w:pPr>
        <w:spacing w:after="240"/>
        <w:ind w:left="567" w:hanging="567"/>
        <w:jc w:val="both"/>
        <w:rPr>
          <w:lang w:val="en-GB"/>
        </w:rPr>
      </w:pPr>
      <w:r w:rsidRPr="002B7441">
        <w:rPr>
          <w:b/>
          <w:lang w:val="en-GB"/>
        </w:rPr>
        <w:t>4.</w:t>
      </w:r>
      <w:r w:rsidRPr="002B7441">
        <w:rPr>
          <w:b/>
          <w:lang w:val="en-GB"/>
        </w:rPr>
        <w:tab/>
        <w:t xml:space="preserve">Legal basis: </w:t>
      </w:r>
      <w:r w:rsidRPr="00F06282">
        <w:rPr>
          <w:lang w:val="en-IE"/>
        </w:rPr>
        <w:t xml:space="preserve">Article 194(2) </w:t>
      </w:r>
      <w:r w:rsidRPr="002B7441">
        <w:rPr>
          <w:rStyle w:val="doceo-font-family-base"/>
          <w:lang w:val="en-GB"/>
        </w:rPr>
        <w:t>of the Treaty on the Functioning of the European Union</w:t>
      </w:r>
    </w:p>
    <w:p w14:paraId="0C2E503E" w14:textId="77777777" w:rsidR="008C05C9" w:rsidRPr="00DE04F8" w:rsidRDefault="008C05C9" w:rsidP="008C05C9">
      <w:pPr>
        <w:spacing w:after="240"/>
        <w:ind w:left="567" w:hanging="567"/>
        <w:jc w:val="both"/>
        <w:rPr>
          <w:szCs w:val="24"/>
          <w:lang w:val="en-IE"/>
        </w:rPr>
      </w:pPr>
      <w:r w:rsidRPr="002B7441">
        <w:rPr>
          <w:b/>
          <w:lang w:val="en-GB"/>
        </w:rPr>
        <w:t>5.</w:t>
      </w:r>
      <w:r w:rsidRPr="002B7441">
        <w:rPr>
          <w:b/>
          <w:lang w:val="en-GB"/>
        </w:rPr>
        <w:tab/>
        <w:t>Competent Parliamentary Committee:</w:t>
      </w:r>
      <w:r w:rsidRPr="00900DC1">
        <w:rPr>
          <w:bCs/>
          <w:lang w:val="en-GB"/>
        </w:rPr>
        <w:t xml:space="preserve"> </w:t>
      </w:r>
      <w:r>
        <w:rPr>
          <w:bCs/>
          <w:lang w:val="en-GB"/>
        </w:rPr>
        <w:t>Committee on Environment, Public Health and Food Safety (ENVI), Committee on Industry, Research and Energy (ITRE)</w:t>
      </w:r>
    </w:p>
    <w:p w14:paraId="56DF32BA" w14:textId="1687A607" w:rsidR="00FF572B" w:rsidRDefault="008C05C9" w:rsidP="00AB4C94">
      <w:pPr>
        <w:spacing w:after="240" w:line="276" w:lineRule="auto"/>
        <w:ind w:left="567" w:hanging="567"/>
        <w:rPr>
          <w:b/>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r w:rsidR="00FF572B">
        <w:rPr>
          <w:b/>
          <w:lang w:val="en-GB"/>
        </w:rPr>
        <w:br w:type="page"/>
      </w:r>
    </w:p>
    <w:p w14:paraId="106CAE52" w14:textId="77777777" w:rsidR="00DD2F1B" w:rsidRPr="009B1FF1" w:rsidRDefault="00DD2F1B" w:rsidP="00DD2F1B">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34684493" w14:textId="77777777" w:rsidR="00DD2F1B" w:rsidRPr="006900ED" w:rsidRDefault="00DD2F1B" w:rsidP="00DD2F1B">
      <w:pPr>
        <w:spacing w:after="600" w:line="240" w:lineRule="auto"/>
        <w:jc w:val="center"/>
        <w:rPr>
          <w:b/>
          <w:bCs/>
          <w:szCs w:val="24"/>
          <w:lang w:val="en-IE"/>
        </w:rPr>
      </w:pPr>
      <w:bookmarkStart w:id="18" w:name="gasesdir"/>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F925EF">
        <w:rPr>
          <w:b/>
          <w:bCs/>
          <w:szCs w:val="24"/>
          <w:lang w:val="en-GB"/>
        </w:rPr>
        <w:t>on the proposal for a directive of the European Parliament and of the Council on common rules for the internal markets in renewable and natural gases and in hydrogen (recast)</w:t>
      </w:r>
      <w:bookmarkEnd w:id="18"/>
    </w:p>
    <w:p w14:paraId="1F1B8B81" w14:textId="77777777" w:rsidR="00DD2F1B" w:rsidRPr="003F27A7" w:rsidRDefault="00DD2F1B" w:rsidP="00DD2F1B">
      <w:pPr>
        <w:spacing w:after="240"/>
        <w:ind w:left="567" w:hanging="567"/>
      </w:pPr>
      <w:r w:rsidRPr="003F27A7">
        <w:rPr>
          <w:b/>
        </w:rPr>
        <w:t>1.</w:t>
      </w:r>
      <w:r w:rsidRPr="003F27A7">
        <w:rPr>
          <w:b/>
        </w:rPr>
        <w:tab/>
        <w:t xml:space="preserve">Rapporteur: </w:t>
      </w:r>
      <w:r w:rsidRPr="00F925EF">
        <w:rPr>
          <w:bCs/>
        </w:rPr>
        <w:t xml:space="preserve">Jens GEIER </w:t>
      </w:r>
      <w:r>
        <w:rPr>
          <w:bCs/>
        </w:rPr>
        <w:t>(S&amp;D / DE)</w:t>
      </w:r>
    </w:p>
    <w:p w14:paraId="7EC38E01" w14:textId="77777777" w:rsidR="00DD2F1B" w:rsidRPr="00DD179E" w:rsidRDefault="00DD2F1B" w:rsidP="00DD2F1B">
      <w:pPr>
        <w:spacing w:after="240"/>
        <w:ind w:left="567" w:hanging="567"/>
        <w:jc w:val="both"/>
      </w:pPr>
      <w:r w:rsidRPr="00DD179E">
        <w:rPr>
          <w:b/>
        </w:rPr>
        <w:t>2.</w:t>
      </w:r>
      <w:r w:rsidRPr="00DD179E">
        <w:rPr>
          <w:b/>
        </w:rPr>
        <w:tab/>
        <w:t>Reference numbers:</w:t>
      </w:r>
      <w:r w:rsidRPr="00DD179E">
        <w:t xml:space="preserve"> 2021/0425 (COD) /</w:t>
      </w:r>
      <w:r w:rsidRPr="00DD179E">
        <w:rPr>
          <w:noProof/>
          <w:szCs w:val="24"/>
        </w:rPr>
        <w:t xml:space="preserve"> A9</w:t>
      </w:r>
      <w:r w:rsidRPr="00DD179E">
        <w:t>-0035/2023 / P9_TA(2024)0283</w:t>
      </w:r>
    </w:p>
    <w:p w14:paraId="2F2BBAC5" w14:textId="77777777" w:rsidR="00DD2F1B" w:rsidRPr="002B7441" w:rsidRDefault="00DD2F1B" w:rsidP="00DD2F1B">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1</w:t>
      </w:r>
      <w:r>
        <w:rPr>
          <w:bCs/>
          <w:lang w:val="en-GB"/>
        </w:rPr>
        <w:t>1 April</w:t>
      </w:r>
      <w:r>
        <w:rPr>
          <w:lang w:val="en-GB"/>
        </w:rPr>
        <w:t xml:space="preserve"> 2024</w:t>
      </w:r>
    </w:p>
    <w:p w14:paraId="3BA8DB87" w14:textId="77777777" w:rsidR="00DD2F1B" w:rsidRPr="002B7441" w:rsidRDefault="00DD2F1B" w:rsidP="00DD2F1B">
      <w:pPr>
        <w:spacing w:after="240"/>
        <w:ind w:left="567" w:hanging="567"/>
        <w:jc w:val="both"/>
        <w:rPr>
          <w:lang w:val="en-GB"/>
        </w:rPr>
      </w:pPr>
      <w:r w:rsidRPr="002B7441">
        <w:rPr>
          <w:b/>
          <w:lang w:val="en-GB"/>
        </w:rPr>
        <w:t>4.</w:t>
      </w:r>
      <w:r w:rsidRPr="002B7441">
        <w:rPr>
          <w:b/>
          <w:lang w:val="en-GB"/>
        </w:rPr>
        <w:tab/>
        <w:t xml:space="preserve">Legal basis: </w:t>
      </w:r>
      <w:r w:rsidRPr="00F06282">
        <w:rPr>
          <w:lang w:val="en-IE"/>
        </w:rPr>
        <w:t xml:space="preserve">Article 194(2) </w:t>
      </w:r>
      <w:r w:rsidRPr="002B7441">
        <w:rPr>
          <w:rStyle w:val="doceo-font-family-base"/>
          <w:lang w:val="en-GB"/>
        </w:rPr>
        <w:t>of the Treaty on the Functioning of the European Union</w:t>
      </w:r>
    </w:p>
    <w:p w14:paraId="57FA9A37" w14:textId="77777777" w:rsidR="00DD2F1B" w:rsidRPr="00DE04F8" w:rsidRDefault="00DD2F1B" w:rsidP="00DD2F1B">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Industry, Research and Energy (ITRE)</w:t>
      </w:r>
    </w:p>
    <w:p w14:paraId="7B1460AD" w14:textId="43FB1775" w:rsidR="00FF572B" w:rsidRDefault="00DD2F1B" w:rsidP="00AB4C94">
      <w:pPr>
        <w:spacing w:after="240" w:line="276" w:lineRule="auto"/>
        <w:ind w:left="567" w:hanging="567"/>
        <w:rPr>
          <w:b/>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r w:rsidR="00FF572B" w:rsidRPr="002B7441">
        <w:rPr>
          <w:color w:val="000000"/>
          <w:szCs w:val="24"/>
          <w:lang w:val="en-GB"/>
        </w:rPr>
        <w:t>.</w:t>
      </w:r>
      <w:r w:rsidR="00FF572B">
        <w:rPr>
          <w:b/>
          <w:lang w:val="en-GB"/>
        </w:rPr>
        <w:br w:type="page"/>
      </w:r>
    </w:p>
    <w:p w14:paraId="7AAA5E58" w14:textId="77777777" w:rsidR="002E1ABE" w:rsidRPr="009B1FF1" w:rsidRDefault="002E1ABE" w:rsidP="002E1ABE">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74F26155" w14:textId="77777777" w:rsidR="002E1ABE" w:rsidRPr="006900ED" w:rsidRDefault="002E1ABE" w:rsidP="002E1ABE">
      <w:pPr>
        <w:spacing w:after="600" w:line="240" w:lineRule="auto"/>
        <w:jc w:val="center"/>
        <w:rPr>
          <w:b/>
          <w:bCs/>
          <w:szCs w:val="24"/>
          <w:lang w:val="en-IE"/>
        </w:rPr>
      </w:pPr>
      <w:bookmarkStart w:id="19" w:name="marketdesignA"/>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3E0CF6">
        <w:rPr>
          <w:b/>
          <w:bCs/>
          <w:szCs w:val="24"/>
          <w:lang w:val="en-GB"/>
        </w:rPr>
        <w:t>on the proposal for a regulation of the European Parliament and of the Council amending Regulations (EU) 2019/943 and (EU) 2019/942 as well as Directives (EU) 2018/2001 and (EU) 2019/944 to improve the Union’s electricity market design</w:t>
      </w:r>
    </w:p>
    <w:bookmarkEnd w:id="19"/>
    <w:p w14:paraId="118CF464" w14:textId="77777777" w:rsidR="002E1ABE" w:rsidRPr="003E0CF6" w:rsidRDefault="002E1ABE" w:rsidP="002E1ABE">
      <w:pPr>
        <w:spacing w:after="240"/>
        <w:ind w:left="567" w:hanging="567"/>
        <w:rPr>
          <w:lang w:val="es-ES_tradnl"/>
        </w:rPr>
      </w:pPr>
      <w:r w:rsidRPr="003E0CF6">
        <w:rPr>
          <w:b/>
          <w:lang w:val="es-ES_tradnl"/>
        </w:rPr>
        <w:t>1.</w:t>
      </w:r>
      <w:r w:rsidRPr="003E0CF6">
        <w:rPr>
          <w:b/>
          <w:lang w:val="es-ES_tradnl"/>
        </w:rPr>
        <w:tab/>
        <w:t xml:space="preserve">Rapporteur: </w:t>
      </w:r>
      <w:r w:rsidRPr="003E0CF6">
        <w:rPr>
          <w:bCs/>
          <w:lang w:val="es-ES_tradnl"/>
        </w:rPr>
        <w:t>Nicolás GONZÁLEZ CASARES (S&amp;D / ES)</w:t>
      </w:r>
    </w:p>
    <w:p w14:paraId="67885334" w14:textId="77777777" w:rsidR="002E1ABE" w:rsidRPr="00CD7684" w:rsidRDefault="002E1ABE" w:rsidP="002E1ABE">
      <w:pPr>
        <w:spacing w:after="240"/>
        <w:ind w:left="567" w:hanging="567"/>
        <w:jc w:val="both"/>
        <w:rPr>
          <w:lang w:val="en-IE"/>
        </w:rPr>
      </w:pPr>
      <w:r w:rsidRPr="00CD7684">
        <w:rPr>
          <w:b/>
          <w:lang w:val="en-IE"/>
        </w:rPr>
        <w:t>2.</w:t>
      </w:r>
      <w:r w:rsidRPr="00CD7684">
        <w:rPr>
          <w:b/>
          <w:lang w:val="en-IE"/>
        </w:rPr>
        <w:tab/>
        <w:t>Reference numbers:</w:t>
      </w:r>
      <w:r w:rsidRPr="00CD7684">
        <w:rPr>
          <w:lang w:val="en-IE"/>
        </w:rPr>
        <w:t xml:space="preserve"> 202</w:t>
      </w:r>
      <w:r>
        <w:rPr>
          <w:lang w:val="en-IE"/>
        </w:rPr>
        <w:t>3</w:t>
      </w:r>
      <w:r w:rsidRPr="00CD7684">
        <w:rPr>
          <w:lang w:val="en-IE"/>
        </w:rPr>
        <w:t>/0</w:t>
      </w:r>
      <w:r>
        <w:rPr>
          <w:lang w:val="en-IE"/>
        </w:rPr>
        <w:t>077A</w:t>
      </w:r>
      <w:r w:rsidRPr="00CD7684">
        <w:rPr>
          <w:lang w:val="en-IE"/>
        </w:rPr>
        <w:t xml:space="preserve"> (COD) /</w:t>
      </w:r>
      <w:r w:rsidRPr="00CD7684">
        <w:rPr>
          <w:noProof/>
          <w:szCs w:val="24"/>
          <w:lang w:val="en-IE"/>
        </w:rPr>
        <w:t xml:space="preserve"> A</w:t>
      </w:r>
      <w:r>
        <w:rPr>
          <w:noProof/>
          <w:szCs w:val="24"/>
          <w:lang w:val="en-IE"/>
        </w:rPr>
        <w:t>9</w:t>
      </w:r>
      <w:r w:rsidRPr="00CD7684">
        <w:rPr>
          <w:lang w:val="en-IE"/>
        </w:rPr>
        <w:t>-0</w:t>
      </w:r>
      <w:r>
        <w:rPr>
          <w:lang w:val="en-IE"/>
        </w:rPr>
        <w:t>255</w:t>
      </w:r>
      <w:r w:rsidRPr="00CD7684">
        <w:rPr>
          <w:lang w:val="en-IE"/>
        </w:rPr>
        <w:t>/202</w:t>
      </w:r>
      <w:r>
        <w:rPr>
          <w:lang w:val="en-IE"/>
        </w:rPr>
        <w:t>3</w:t>
      </w:r>
      <w:r w:rsidRPr="00CD7684">
        <w:rPr>
          <w:lang w:val="en-IE"/>
        </w:rPr>
        <w:t xml:space="preserve"> / P9_TA(2024)0</w:t>
      </w:r>
      <w:r>
        <w:rPr>
          <w:lang w:val="en-IE"/>
        </w:rPr>
        <w:t>284</w:t>
      </w:r>
    </w:p>
    <w:p w14:paraId="73ECD88A" w14:textId="77777777" w:rsidR="002E1ABE" w:rsidRPr="002B7441" w:rsidRDefault="002E1ABE" w:rsidP="002E1ABE">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1</w:t>
      </w:r>
      <w:r>
        <w:rPr>
          <w:bCs/>
          <w:lang w:val="en-GB"/>
        </w:rPr>
        <w:t>1 April</w:t>
      </w:r>
      <w:r>
        <w:rPr>
          <w:lang w:val="en-GB"/>
        </w:rPr>
        <w:t xml:space="preserve"> 2024</w:t>
      </w:r>
    </w:p>
    <w:p w14:paraId="603C207D" w14:textId="77777777" w:rsidR="002E1ABE" w:rsidRPr="002B7441" w:rsidRDefault="002E1ABE" w:rsidP="002E1ABE">
      <w:pPr>
        <w:spacing w:after="240"/>
        <w:ind w:left="567" w:hanging="567"/>
        <w:jc w:val="both"/>
        <w:rPr>
          <w:lang w:val="en-GB"/>
        </w:rPr>
      </w:pPr>
      <w:r w:rsidRPr="002B7441">
        <w:rPr>
          <w:b/>
          <w:lang w:val="en-GB"/>
        </w:rPr>
        <w:t>4.</w:t>
      </w:r>
      <w:r w:rsidRPr="002B7441">
        <w:rPr>
          <w:b/>
          <w:lang w:val="en-GB"/>
        </w:rPr>
        <w:tab/>
        <w:t xml:space="preserve">Legal basis: </w:t>
      </w:r>
      <w:r w:rsidRPr="00F06282">
        <w:rPr>
          <w:lang w:val="en-IE"/>
        </w:rPr>
        <w:t xml:space="preserve">Article 194(2) </w:t>
      </w:r>
      <w:r w:rsidRPr="002B7441">
        <w:rPr>
          <w:rStyle w:val="doceo-font-family-base"/>
          <w:lang w:val="en-GB"/>
        </w:rPr>
        <w:t>of the Treaty on the Functioning of the European Union</w:t>
      </w:r>
    </w:p>
    <w:p w14:paraId="7DB74D13" w14:textId="77777777" w:rsidR="002E1ABE" w:rsidRPr="00DE04F8" w:rsidRDefault="002E1ABE" w:rsidP="002E1ABE">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Industry, Research and Energy (ITRE)</w:t>
      </w:r>
    </w:p>
    <w:p w14:paraId="7C14C0CB" w14:textId="77777777" w:rsidR="002E1ABE" w:rsidRDefault="002E1ABE" w:rsidP="002E1ABE">
      <w:pPr>
        <w:tabs>
          <w:tab w:val="left" w:pos="567"/>
        </w:tabs>
        <w:spacing w:after="200" w:line="276" w:lineRule="auto"/>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p>
    <w:p w14:paraId="7D01A7C8" w14:textId="7F1F7726" w:rsidR="000E4035" w:rsidRDefault="000E4035" w:rsidP="000E4035">
      <w:pPr>
        <w:spacing w:after="200" w:line="276" w:lineRule="auto"/>
        <w:rPr>
          <w:b/>
          <w:lang w:val="en-GB"/>
        </w:rPr>
      </w:pPr>
      <w:r>
        <w:rPr>
          <w:b/>
          <w:lang w:val="en-GB"/>
        </w:rPr>
        <w:br w:type="page"/>
      </w:r>
    </w:p>
    <w:p w14:paraId="228D5AF6" w14:textId="77777777" w:rsidR="00D848E7" w:rsidRPr="009B1FF1" w:rsidRDefault="00D848E7" w:rsidP="00D848E7">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23E75A26" w14:textId="77777777" w:rsidR="00D848E7" w:rsidRPr="006900ED" w:rsidRDefault="00D848E7" w:rsidP="00D848E7">
      <w:pPr>
        <w:spacing w:after="600" w:line="240" w:lineRule="auto"/>
        <w:jc w:val="center"/>
        <w:rPr>
          <w:b/>
          <w:bCs/>
          <w:szCs w:val="24"/>
          <w:lang w:val="en-IE"/>
        </w:rPr>
      </w:pPr>
      <w:bookmarkStart w:id="20" w:name="marketdesignB"/>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E17FAA">
        <w:rPr>
          <w:b/>
          <w:bCs/>
          <w:szCs w:val="24"/>
          <w:lang w:val="en-GB"/>
        </w:rPr>
        <w:t>on the proposal for a directive of the European Parliament and of the Council amending Directives (EU) 2018/2001 and (EU) 2019/944 as regards improving the Union’s electricity market design</w:t>
      </w:r>
    </w:p>
    <w:bookmarkEnd w:id="20"/>
    <w:p w14:paraId="7D7A21EB" w14:textId="77777777" w:rsidR="00D848E7" w:rsidRPr="003E0CF6" w:rsidRDefault="00D848E7" w:rsidP="00D848E7">
      <w:pPr>
        <w:spacing w:after="240"/>
        <w:ind w:left="567" w:hanging="567"/>
        <w:rPr>
          <w:lang w:val="es-ES_tradnl"/>
        </w:rPr>
      </w:pPr>
      <w:r w:rsidRPr="003E0CF6">
        <w:rPr>
          <w:b/>
          <w:lang w:val="es-ES_tradnl"/>
        </w:rPr>
        <w:t>1.</w:t>
      </w:r>
      <w:r w:rsidRPr="003E0CF6">
        <w:rPr>
          <w:b/>
          <w:lang w:val="es-ES_tradnl"/>
        </w:rPr>
        <w:tab/>
        <w:t xml:space="preserve">Rapporteur: </w:t>
      </w:r>
      <w:r w:rsidRPr="003E0CF6">
        <w:rPr>
          <w:bCs/>
          <w:lang w:val="es-ES_tradnl"/>
        </w:rPr>
        <w:t>Nicolás GONZÁLEZ CASARES (S&amp;D / ES)</w:t>
      </w:r>
    </w:p>
    <w:p w14:paraId="51742477" w14:textId="77777777" w:rsidR="00D848E7" w:rsidRPr="00CD7684" w:rsidRDefault="00D848E7" w:rsidP="00D848E7">
      <w:pPr>
        <w:spacing w:after="240"/>
        <w:ind w:left="567" w:hanging="567"/>
        <w:jc w:val="both"/>
        <w:rPr>
          <w:lang w:val="en-IE"/>
        </w:rPr>
      </w:pPr>
      <w:r w:rsidRPr="00CD7684">
        <w:rPr>
          <w:b/>
          <w:lang w:val="en-IE"/>
        </w:rPr>
        <w:t>2.</w:t>
      </w:r>
      <w:r w:rsidRPr="00CD7684">
        <w:rPr>
          <w:b/>
          <w:lang w:val="en-IE"/>
        </w:rPr>
        <w:tab/>
        <w:t>Reference numbers:</w:t>
      </w:r>
      <w:r w:rsidRPr="00CD7684">
        <w:rPr>
          <w:lang w:val="en-IE"/>
        </w:rPr>
        <w:t xml:space="preserve"> 202</w:t>
      </w:r>
      <w:r>
        <w:rPr>
          <w:lang w:val="en-IE"/>
        </w:rPr>
        <w:t>3</w:t>
      </w:r>
      <w:r w:rsidRPr="00CD7684">
        <w:rPr>
          <w:lang w:val="en-IE"/>
        </w:rPr>
        <w:t>/0</w:t>
      </w:r>
      <w:r>
        <w:rPr>
          <w:lang w:val="en-IE"/>
        </w:rPr>
        <w:t>077B</w:t>
      </w:r>
      <w:r w:rsidRPr="00CD7684">
        <w:rPr>
          <w:lang w:val="en-IE"/>
        </w:rPr>
        <w:t xml:space="preserve"> (COD) /</w:t>
      </w:r>
      <w:r w:rsidRPr="00CD7684">
        <w:rPr>
          <w:noProof/>
          <w:szCs w:val="24"/>
          <w:lang w:val="en-IE"/>
        </w:rPr>
        <w:t xml:space="preserve"> A</w:t>
      </w:r>
      <w:r>
        <w:rPr>
          <w:noProof/>
          <w:szCs w:val="24"/>
          <w:lang w:val="en-IE"/>
        </w:rPr>
        <w:t>9</w:t>
      </w:r>
      <w:r w:rsidRPr="00CD7684">
        <w:rPr>
          <w:lang w:val="en-IE"/>
        </w:rPr>
        <w:t>-0</w:t>
      </w:r>
      <w:r>
        <w:rPr>
          <w:lang w:val="en-IE"/>
        </w:rPr>
        <w:t>151</w:t>
      </w:r>
      <w:r w:rsidRPr="00CD7684">
        <w:rPr>
          <w:lang w:val="en-IE"/>
        </w:rPr>
        <w:t>/202</w:t>
      </w:r>
      <w:r>
        <w:rPr>
          <w:lang w:val="en-IE"/>
        </w:rPr>
        <w:t>4</w:t>
      </w:r>
      <w:r w:rsidRPr="00CD7684">
        <w:rPr>
          <w:lang w:val="en-IE"/>
        </w:rPr>
        <w:t xml:space="preserve"> / P9_TA(2024)0</w:t>
      </w:r>
      <w:r>
        <w:rPr>
          <w:lang w:val="en-IE"/>
        </w:rPr>
        <w:t>285</w:t>
      </w:r>
    </w:p>
    <w:p w14:paraId="6FA7B8E0" w14:textId="77777777" w:rsidR="00D848E7" w:rsidRPr="002B7441" w:rsidRDefault="00D848E7" w:rsidP="00D848E7">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1</w:t>
      </w:r>
      <w:r>
        <w:rPr>
          <w:bCs/>
          <w:lang w:val="en-GB"/>
        </w:rPr>
        <w:t>1 April</w:t>
      </w:r>
      <w:r>
        <w:rPr>
          <w:lang w:val="en-GB"/>
        </w:rPr>
        <w:t xml:space="preserve"> 2024</w:t>
      </w:r>
    </w:p>
    <w:p w14:paraId="106C6CCD" w14:textId="77777777" w:rsidR="00D848E7" w:rsidRPr="002B7441" w:rsidRDefault="00D848E7" w:rsidP="00D848E7">
      <w:pPr>
        <w:spacing w:after="240"/>
        <w:ind w:left="567" w:hanging="567"/>
        <w:jc w:val="both"/>
        <w:rPr>
          <w:lang w:val="en-GB"/>
        </w:rPr>
      </w:pPr>
      <w:r w:rsidRPr="002B7441">
        <w:rPr>
          <w:b/>
          <w:lang w:val="en-GB"/>
        </w:rPr>
        <w:t>4.</w:t>
      </w:r>
      <w:r w:rsidRPr="002B7441">
        <w:rPr>
          <w:b/>
          <w:lang w:val="en-GB"/>
        </w:rPr>
        <w:tab/>
        <w:t xml:space="preserve">Legal basis: </w:t>
      </w:r>
      <w:r w:rsidRPr="00F06282">
        <w:rPr>
          <w:lang w:val="en-IE"/>
        </w:rPr>
        <w:t xml:space="preserve">Article 194(2) </w:t>
      </w:r>
      <w:r w:rsidRPr="002B7441">
        <w:rPr>
          <w:rStyle w:val="doceo-font-family-base"/>
          <w:lang w:val="en-GB"/>
        </w:rPr>
        <w:t>of the Treaty on the Functioning of the European Union</w:t>
      </w:r>
    </w:p>
    <w:p w14:paraId="2A96BF07" w14:textId="77777777" w:rsidR="00D848E7" w:rsidRPr="00DE04F8" w:rsidRDefault="00D848E7" w:rsidP="00D848E7">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Industry, Research and Energy (ITRE)</w:t>
      </w:r>
    </w:p>
    <w:p w14:paraId="742B3F1D" w14:textId="77777777" w:rsidR="00D848E7" w:rsidRDefault="00D848E7" w:rsidP="00D848E7">
      <w:pPr>
        <w:tabs>
          <w:tab w:val="left" w:pos="567"/>
        </w:tabs>
        <w:spacing w:after="200" w:line="276" w:lineRule="auto"/>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p>
    <w:p w14:paraId="5E3AAC08" w14:textId="103DD5D5" w:rsidR="001E22E6" w:rsidRDefault="001E22E6" w:rsidP="001E22E6">
      <w:pPr>
        <w:spacing w:after="200" w:line="276" w:lineRule="auto"/>
        <w:rPr>
          <w:b/>
          <w:lang w:val="en-GB"/>
        </w:rPr>
      </w:pPr>
      <w:r>
        <w:rPr>
          <w:b/>
          <w:lang w:val="en-GB"/>
        </w:rPr>
        <w:br w:type="page"/>
      </w:r>
    </w:p>
    <w:p w14:paraId="174305E9" w14:textId="77777777" w:rsidR="00B628BD" w:rsidRPr="009B1FF1" w:rsidRDefault="00B628BD" w:rsidP="00B628BD">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01468B13" w14:textId="77777777" w:rsidR="00B628BD" w:rsidRPr="006900ED" w:rsidRDefault="00B628BD" w:rsidP="00B628BD">
      <w:pPr>
        <w:spacing w:after="600" w:line="240" w:lineRule="auto"/>
        <w:jc w:val="center"/>
        <w:rPr>
          <w:b/>
          <w:bCs/>
          <w:szCs w:val="24"/>
          <w:lang w:val="en-IE"/>
        </w:rPr>
      </w:pPr>
      <w:bookmarkStart w:id="21" w:name="mercury"/>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656E8E">
        <w:rPr>
          <w:b/>
          <w:bCs/>
          <w:szCs w:val="24"/>
          <w:lang w:val="en-GB"/>
        </w:rPr>
        <w:t>on the proposal for a regulation of the European Parliament and of the Council amending Regulation (EU) 2017/852 of the European Parliament and of the Council of 17 May 2017 on mercury as regards dental amalgam and other mercury-added products subject to manufacturing, import and export restrictions</w:t>
      </w:r>
    </w:p>
    <w:bookmarkEnd w:id="21"/>
    <w:p w14:paraId="0A51F9B3" w14:textId="77777777" w:rsidR="00B628BD" w:rsidRPr="00656E8E" w:rsidRDefault="00B628BD" w:rsidP="00B628BD">
      <w:pPr>
        <w:spacing w:after="240"/>
        <w:ind w:left="567" w:hanging="567"/>
      </w:pPr>
      <w:r w:rsidRPr="00656E8E">
        <w:rPr>
          <w:b/>
        </w:rPr>
        <w:t>1.</w:t>
      </w:r>
      <w:r w:rsidRPr="00656E8E">
        <w:rPr>
          <w:b/>
        </w:rPr>
        <w:tab/>
        <w:t xml:space="preserve">Rapporteur: </w:t>
      </w:r>
      <w:r w:rsidRPr="00656E8E">
        <w:rPr>
          <w:bCs/>
        </w:rPr>
        <w:t>Marlene MORTLER (EPP / DE)</w:t>
      </w:r>
    </w:p>
    <w:p w14:paraId="05E4F870" w14:textId="77777777" w:rsidR="00B628BD" w:rsidRPr="00CD7684" w:rsidRDefault="00B628BD" w:rsidP="00B628BD">
      <w:pPr>
        <w:spacing w:after="240"/>
        <w:ind w:left="567" w:hanging="567"/>
        <w:jc w:val="both"/>
        <w:rPr>
          <w:lang w:val="en-IE"/>
        </w:rPr>
      </w:pPr>
      <w:r w:rsidRPr="00CD7684">
        <w:rPr>
          <w:b/>
          <w:lang w:val="en-IE"/>
        </w:rPr>
        <w:t>2.</w:t>
      </w:r>
      <w:r w:rsidRPr="00CD7684">
        <w:rPr>
          <w:b/>
          <w:lang w:val="en-IE"/>
        </w:rPr>
        <w:tab/>
        <w:t>Reference numbers:</w:t>
      </w:r>
      <w:r w:rsidRPr="00CD7684">
        <w:rPr>
          <w:lang w:val="en-IE"/>
        </w:rPr>
        <w:t xml:space="preserve"> 202</w:t>
      </w:r>
      <w:r>
        <w:rPr>
          <w:lang w:val="en-IE"/>
        </w:rPr>
        <w:t>3</w:t>
      </w:r>
      <w:r w:rsidRPr="00CD7684">
        <w:rPr>
          <w:lang w:val="en-IE"/>
        </w:rPr>
        <w:t>/0</w:t>
      </w:r>
      <w:r>
        <w:rPr>
          <w:lang w:val="en-IE"/>
        </w:rPr>
        <w:t>272</w:t>
      </w:r>
      <w:r w:rsidRPr="00CD7684">
        <w:rPr>
          <w:lang w:val="en-IE"/>
        </w:rPr>
        <w:t xml:space="preserve"> (COD) /</w:t>
      </w:r>
      <w:r w:rsidRPr="00CD7684">
        <w:rPr>
          <w:noProof/>
          <w:szCs w:val="24"/>
          <w:lang w:val="en-IE"/>
        </w:rPr>
        <w:t xml:space="preserve"> A</w:t>
      </w:r>
      <w:r>
        <w:rPr>
          <w:noProof/>
          <w:szCs w:val="24"/>
          <w:lang w:val="en-IE"/>
        </w:rPr>
        <w:t>9</w:t>
      </w:r>
      <w:r w:rsidRPr="00CD7684">
        <w:rPr>
          <w:lang w:val="en-IE"/>
        </w:rPr>
        <w:t>-0</w:t>
      </w:r>
      <w:r>
        <w:rPr>
          <w:lang w:val="en-IE"/>
        </w:rPr>
        <w:t>002</w:t>
      </w:r>
      <w:r w:rsidRPr="00CD7684">
        <w:rPr>
          <w:lang w:val="en-IE"/>
        </w:rPr>
        <w:t>/202</w:t>
      </w:r>
      <w:r>
        <w:rPr>
          <w:lang w:val="en-IE"/>
        </w:rPr>
        <w:t>4</w:t>
      </w:r>
      <w:r w:rsidRPr="00CD7684">
        <w:rPr>
          <w:lang w:val="en-IE"/>
        </w:rPr>
        <w:t xml:space="preserve"> / P9_TA(2024)0</w:t>
      </w:r>
      <w:r>
        <w:rPr>
          <w:lang w:val="en-IE"/>
        </w:rPr>
        <w:t>191</w:t>
      </w:r>
    </w:p>
    <w:p w14:paraId="3C1B8657" w14:textId="77777777" w:rsidR="00B628BD" w:rsidRPr="002B7441" w:rsidRDefault="00B628BD" w:rsidP="00B628BD">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1</w:t>
      </w:r>
      <w:r>
        <w:rPr>
          <w:bCs/>
          <w:lang w:val="en-GB"/>
        </w:rPr>
        <w:t>0 April</w:t>
      </w:r>
      <w:r>
        <w:rPr>
          <w:lang w:val="en-GB"/>
        </w:rPr>
        <w:t xml:space="preserve"> 2024</w:t>
      </w:r>
    </w:p>
    <w:p w14:paraId="06FD88CB" w14:textId="77777777" w:rsidR="00B628BD" w:rsidRPr="002B7441" w:rsidRDefault="00B628BD" w:rsidP="00B628BD">
      <w:pPr>
        <w:spacing w:after="240"/>
        <w:ind w:left="567" w:hanging="567"/>
        <w:jc w:val="both"/>
        <w:rPr>
          <w:lang w:val="en-GB"/>
        </w:rPr>
      </w:pPr>
      <w:r w:rsidRPr="002B7441">
        <w:rPr>
          <w:b/>
          <w:lang w:val="en-GB"/>
        </w:rPr>
        <w:t>4.</w:t>
      </w:r>
      <w:r w:rsidRPr="002B7441">
        <w:rPr>
          <w:b/>
          <w:lang w:val="en-GB"/>
        </w:rPr>
        <w:tab/>
        <w:t xml:space="preserve">Legal basis: </w:t>
      </w:r>
      <w:r w:rsidRPr="00F06282">
        <w:rPr>
          <w:lang w:val="en-IE"/>
        </w:rPr>
        <w:t>Article 19</w:t>
      </w:r>
      <w:r>
        <w:rPr>
          <w:lang w:val="en-IE"/>
        </w:rPr>
        <w:t>2</w:t>
      </w:r>
      <w:r w:rsidRPr="00F06282">
        <w:rPr>
          <w:lang w:val="en-IE"/>
        </w:rPr>
        <w:t>(</w:t>
      </w:r>
      <w:r>
        <w:rPr>
          <w:lang w:val="en-IE"/>
        </w:rPr>
        <w:t>1</w:t>
      </w:r>
      <w:r w:rsidRPr="00F06282">
        <w:rPr>
          <w:lang w:val="en-IE"/>
        </w:rPr>
        <w:t xml:space="preserve">) </w:t>
      </w:r>
      <w:r w:rsidRPr="002B7441">
        <w:rPr>
          <w:rStyle w:val="doceo-font-family-base"/>
          <w:lang w:val="en-GB"/>
        </w:rPr>
        <w:t>of the Treaty on the Functioning of the European Union</w:t>
      </w:r>
    </w:p>
    <w:p w14:paraId="477592FC" w14:textId="77777777" w:rsidR="00B628BD" w:rsidRPr="00DE04F8" w:rsidRDefault="00B628BD" w:rsidP="00B628BD">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Environment, Public Health and Food Safety (ENVI)</w:t>
      </w:r>
    </w:p>
    <w:p w14:paraId="4F615560" w14:textId="0494B314" w:rsidR="003935E2" w:rsidRDefault="00B628BD" w:rsidP="001623DA">
      <w:pPr>
        <w:spacing w:after="240" w:line="276" w:lineRule="auto"/>
        <w:ind w:left="567" w:hanging="567"/>
        <w:rPr>
          <w:b/>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r w:rsidR="003935E2" w:rsidRPr="002B7441">
        <w:rPr>
          <w:color w:val="000000"/>
          <w:szCs w:val="24"/>
          <w:lang w:val="en-GB"/>
        </w:rPr>
        <w:t>.</w:t>
      </w:r>
      <w:r w:rsidR="003935E2">
        <w:rPr>
          <w:b/>
          <w:lang w:val="en-GB"/>
        </w:rPr>
        <w:br w:type="page"/>
      </w:r>
    </w:p>
    <w:p w14:paraId="1966ACB1" w14:textId="77777777" w:rsidR="003D68CC" w:rsidRPr="009B1FF1" w:rsidRDefault="003D68CC" w:rsidP="003D68CC">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12FBCFC8" w14:textId="77777777" w:rsidR="003D68CC" w:rsidRPr="006900ED" w:rsidRDefault="003D68CC" w:rsidP="003D68CC">
      <w:pPr>
        <w:spacing w:after="600" w:line="240" w:lineRule="auto"/>
        <w:jc w:val="center"/>
        <w:rPr>
          <w:b/>
          <w:bCs/>
          <w:szCs w:val="24"/>
          <w:lang w:val="en-IE"/>
        </w:rPr>
      </w:pPr>
      <w:bookmarkStart w:id="22" w:name="wastewater"/>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2F70E0">
        <w:rPr>
          <w:b/>
          <w:bCs/>
          <w:szCs w:val="24"/>
          <w:lang w:val="en-GB"/>
        </w:rPr>
        <w:t>on the proposal for a directive of the European Parliament and of the Council concerning urban wastewater treatment (recast)</w:t>
      </w:r>
    </w:p>
    <w:bookmarkEnd w:id="22"/>
    <w:p w14:paraId="615ED816" w14:textId="77777777" w:rsidR="003D68CC" w:rsidRPr="00656E8E" w:rsidRDefault="003D68CC" w:rsidP="003D68CC">
      <w:pPr>
        <w:spacing w:after="240"/>
        <w:ind w:left="567" w:hanging="567"/>
      </w:pPr>
      <w:r w:rsidRPr="00656E8E">
        <w:rPr>
          <w:b/>
        </w:rPr>
        <w:t>1.</w:t>
      </w:r>
      <w:r w:rsidRPr="00656E8E">
        <w:rPr>
          <w:b/>
        </w:rPr>
        <w:tab/>
        <w:t xml:space="preserve">Rapporteur: </w:t>
      </w:r>
      <w:r w:rsidRPr="002F70E0">
        <w:rPr>
          <w:bCs/>
        </w:rPr>
        <w:t xml:space="preserve">Nils TORVALDS </w:t>
      </w:r>
      <w:r w:rsidRPr="00656E8E">
        <w:rPr>
          <w:bCs/>
        </w:rPr>
        <w:t>(</w:t>
      </w:r>
      <w:r>
        <w:rPr>
          <w:bCs/>
        </w:rPr>
        <w:t>Renew</w:t>
      </w:r>
      <w:r w:rsidRPr="00656E8E">
        <w:rPr>
          <w:bCs/>
        </w:rPr>
        <w:t xml:space="preserve"> / </w:t>
      </w:r>
      <w:r>
        <w:rPr>
          <w:bCs/>
        </w:rPr>
        <w:t>FI</w:t>
      </w:r>
      <w:r w:rsidRPr="00656E8E">
        <w:rPr>
          <w:bCs/>
        </w:rPr>
        <w:t>)</w:t>
      </w:r>
    </w:p>
    <w:p w14:paraId="0E94B92F" w14:textId="77777777" w:rsidR="003D68CC" w:rsidRPr="00CD7684" w:rsidRDefault="003D68CC" w:rsidP="003D68CC">
      <w:pPr>
        <w:spacing w:after="240"/>
        <w:ind w:left="567" w:hanging="567"/>
        <w:jc w:val="both"/>
        <w:rPr>
          <w:lang w:val="en-IE"/>
        </w:rPr>
      </w:pPr>
      <w:r w:rsidRPr="00CD7684">
        <w:rPr>
          <w:b/>
          <w:lang w:val="en-IE"/>
        </w:rPr>
        <w:t>2.</w:t>
      </w:r>
      <w:r w:rsidRPr="00CD7684">
        <w:rPr>
          <w:b/>
          <w:lang w:val="en-IE"/>
        </w:rPr>
        <w:tab/>
        <w:t>Reference numbers:</w:t>
      </w:r>
      <w:r w:rsidRPr="00CD7684">
        <w:rPr>
          <w:lang w:val="en-IE"/>
        </w:rPr>
        <w:t xml:space="preserve"> 202</w:t>
      </w:r>
      <w:r>
        <w:rPr>
          <w:lang w:val="en-IE"/>
        </w:rPr>
        <w:t>2</w:t>
      </w:r>
      <w:r w:rsidRPr="00CD7684">
        <w:rPr>
          <w:lang w:val="en-IE"/>
        </w:rPr>
        <w:t>/0</w:t>
      </w:r>
      <w:r>
        <w:rPr>
          <w:lang w:val="en-IE"/>
        </w:rPr>
        <w:t>345</w:t>
      </w:r>
      <w:r w:rsidRPr="00CD7684">
        <w:rPr>
          <w:lang w:val="en-IE"/>
        </w:rPr>
        <w:t xml:space="preserve"> (COD) /</w:t>
      </w:r>
      <w:r w:rsidRPr="00CD7684">
        <w:rPr>
          <w:noProof/>
          <w:szCs w:val="24"/>
          <w:lang w:val="en-IE"/>
        </w:rPr>
        <w:t xml:space="preserve"> A</w:t>
      </w:r>
      <w:r>
        <w:rPr>
          <w:noProof/>
          <w:szCs w:val="24"/>
          <w:lang w:val="en-IE"/>
        </w:rPr>
        <w:t>9</w:t>
      </w:r>
      <w:r w:rsidRPr="00CD7684">
        <w:rPr>
          <w:lang w:val="en-IE"/>
        </w:rPr>
        <w:t>-0</w:t>
      </w:r>
      <w:r>
        <w:rPr>
          <w:lang w:val="en-IE"/>
        </w:rPr>
        <w:t>276</w:t>
      </w:r>
      <w:r w:rsidRPr="00CD7684">
        <w:rPr>
          <w:lang w:val="en-IE"/>
        </w:rPr>
        <w:t>/202</w:t>
      </w:r>
      <w:r>
        <w:rPr>
          <w:lang w:val="en-IE"/>
        </w:rPr>
        <w:t>3</w:t>
      </w:r>
      <w:r w:rsidRPr="00CD7684">
        <w:rPr>
          <w:lang w:val="en-IE"/>
        </w:rPr>
        <w:t xml:space="preserve"> / P9_TA(2024)0</w:t>
      </w:r>
      <w:r>
        <w:rPr>
          <w:lang w:val="en-IE"/>
        </w:rPr>
        <w:t>222</w:t>
      </w:r>
    </w:p>
    <w:p w14:paraId="7A90F6D8" w14:textId="77777777" w:rsidR="003D68CC" w:rsidRPr="002B7441" w:rsidRDefault="003D68CC" w:rsidP="003D68CC">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1</w:t>
      </w:r>
      <w:r>
        <w:rPr>
          <w:bCs/>
          <w:lang w:val="en-GB"/>
        </w:rPr>
        <w:t>0 April</w:t>
      </w:r>
      <w:r>
        <w:rPr>
          <w:lang w:val="en-GB"/>
        </w:rPr>
        <w:t xml:space="preserve"> 2024</w:t>
      </w:r>
    </w:p>
    <w:p w14:paraId="265AB435" w14:textId="77777777" w:rsidR="003D68CC" w:rsidRPr="002B7441" w:rsidRDefault="003D68CC" w:rsidP="003D68CC">
      <w:pPr>
        <w:spacing w:after="240"/>
        <w:ind w:left="567" w:hanging="567"/>
        <w:jc w:val="both"/>
        <w:rPr>
          <w:lang w:val="en-GB"/>
        </w:rPr>
      </w:pPr>
      <w:r w:rsidRPr="002B7441">
        <w:rPr>
          <w:b/>
          <w:lang w:val="en-GB"/>
        </w:rPr>
        <w:t>4.</w:t>
      </w:r>
      <w:r w:rsidRPr="002B7441">
        <w:rPr>
          <w:b/>
          <w:lang w:val="en-GB"/>
        </w:rPr>
        <w:tab/>
        <w:t xml:space="preserve">Legal basis: </w:t>
      </w:r>
      <w:r w:rsidRPr="00F06282">
        <w:rPr>
          <w:lang w:val="en-IE"/>
        </w:rPr>
        <w:t>Article 19</w:t>
      </w:r>
      <w:r>
        <w:rPr>
          <w:lang w:val="en-IE"/>
        </w:rPr>
        <w:t>2</w:t>
      </w:r>
      <w:r w:rsidRPr="00F06282">
        <w:rPr>
          <w:lang w:val="en-IE"/>
        </w:rPr>
        <w:t>(</w:t>
      </w:r>
      <w:r>
        <w:rPr>
          <w:lang w:val="en-IE"/>
        </w:rPr>
        <w:t>1</w:t>
      </w:r>
      <w:r w:rsidRPr="00F06282">
        <w:rPr>
          <w:lang w:val="en-IE"/>
        </w:rPr>
        <w:t xml:space="preserve">) </w:t>
      </w:r>
      <w:r w:rsidRPr="002B7441">
        <w:rPr>
          <w:rStyle w:val="doceo-font-family-base"/>
          <w:lang w:val="en-GB"/>
        </w:rPr>
        <w:t>of the Treaty on the Functioning of the European Union</w:t>
      </w:r>
    </w:p>
    <w:p w14:paraId="00C012ED" w14:textId="77777777" w:rsidR="003D68CC" w:rsidRPr="00DE04F8" w:rsidRDefault="003D68CC" w:rsidP="003D68CC">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Environment, Public Health and Food Safety (ENVI)</w:t>
      </w:r>
    </w:p>
    <w:p w14:paraId="1929017C" w14:textId="672E39F6" w:rsidR="006058D7" w:rsidRPr="00282A7F" w:rsidRDefault="003D68CC" w:rsidP="001623DA">
      <w:pPr>
        <w:spacing w:after="240" w:line="240" w:lineRule="auto"/>
        <w:ind w:left="567" w:hanging="567"/>
        <w:jc w:val="both"/>
        <w:rPr>
          <w:rFonts w:eastAsiaTheme="minorEastAsia"/>
          <w:sz w:val="22"/>
          <w:szCs w:val="22"/>
          <w:bdr w:val="none" w:sz="0" w:space="0" w:color="auto" w:frame="1"/>
          <w:lang w:val="en-IE"/>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r>
        <w:rPr>
          <w:color w:val="000000"/>
          <w:szCs w:val="24"/>
          <w:lang w:val="en-GB"/>
        </w:rPr>
        <w:t>.</w:t>
      </w:r>
    </w:p>
    <w:p w14:paraId="2B6F79D2" w14:textId="77777777" w:rsidR="006058D7" w:rsidRDefault="006058D7">
      <w:pPr>
        <w:spacing w:after="200" w:line="276" w:lineRule="auto"/>
        <w:rPr>
          <w:b/>
          <w:lang w:val="en-GB"/>
        </w:rPr>
      </w:pPr>
      <w:r>
        <w:rPr>
          <w:b/>
          <w:lang w:val="en-GB"/>
        </w:rPr>
        <w:br w:type="page"/>
      </w:r>
    </w:p>
    <w:p w14:paraId="635AB99A" w14:textId="77777777" w:rsidR="00A334D0" w:rsidRPr="009B1FF1" w:rsidRDefault="00A334D0" w:rsidP="00A334D0">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2A8F240F" w14:textId="77777777" w:rsidR="00A334D0" w:rsidRPr="006900ED" w:rsidRDefault="00A334D0" w:rsidP="00A334D0">
      <w:pPr>
        <w:spacing w:after="600" w:line="240" w:lineRule="auto"/>
        <w:jc w:val="center"/>
        <w:rPr>
          <w:b/>
          <w:bCs/>
          <w:szCs w:val="24"/>
          <w:lang w:val="en-IE"/>
        </w:rPr>
      </w:pPr>
      <w:bookmarkStart w:id="23" w:name="CO2"/>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544218">
        <w:rPr>
          <w:b/>
          <w:bCs/>
          <w:szCs w:val="24"/>
          <w:lang w:val="en-GB"/>
        </w:rPr>
        <w:t>on the proposal for a regulation of the European Parliament and of the Council amending Regulation (EU) 2019/1242 as regards strengthening the CO₂ emission performance standards for new heavy-duty vehicles and integrating reporting obligations, and repealing Regulation (EU) 2018/956</w:t>
      </w:r>
    </w:p>
    <w:bookmarkEnd w:id="23"/>
    <w:p w14:paraId="5067287E" w14:textId="77777777" w:rsidR="00A334D0" w:rsidRPr="00656E8E" w:rsidRDefault="00A334D0" w:rsidP="00A334D0">
      <w:pPr>
        <w:spacing w:after="240"/>
        <w:ind w:left="567" w:hanging="567"/>
      </w:pPr>
      <w:r w:rsidRPr="00656E8E">
        <w:rPr>
          <w:b/>
        </w:rPr>
        <w:t>1.</w:t>
      </w:r>
      <w:r w:rsidRPr="00656E8E">
        <w:rPr>
          <w:b/>
        </w:rPr>
        <w:tab/>
        <w:t xml:space="preserve">Rapporteur: </w:t>
      </w:r>
      <w:r w:rsidRPr="00F15814">
        <w:rPr>
          <w:bCs/>
        </w:rPr>
        <w:t xml:space="preserve">Bas EICKHOUT </w:t>
      </w:r>
      <w:r w:rsidRPr="00656E8E">
        <w:rPr>
          <w:bCs/>
        </w:rPr>
        <w:t>(</w:t>
      </w:r>
      <w:r>
        <w:rPr>
          <w:bCs/>
        </w:rPr>
        <w:t>Greens/EFA</w:t>
      </w:r>
      <w:r w:rsidRPr="00656E8E">
        <w:rPr>
          <w:bCs/>
        </w:rPr>
        <w:t xml:space="preserve"> / </w:t>
      </w:r>
      <w:r>
        <w:rPr>
          <w:bCs/>
        </w:rPr>
        <w:t>NL</w:t>
      </w:r>
      <w:r w:rsidRPr="00656E8E">
        <w:rPr>
          <w:bCs/>
        </w:rPr>
        <w:t>)</w:t>
      </w:r>
    </w:p>
    <w:p w14:paraId="208949D5" w14:textId="77777777" w:rsidR="00A334D0" w:rsidRPr="00CD7684" w:rsidRDefault="00A334D0" w:rsidP="00A334D0">
      <w:pPr>
        <w:spacing w:after="240"/>
        <w:ind w:left="567" w:hanging="567"/>
        <w:jc w:val="both"/>
        <w:rPr>
          <w:lang w:val="en-IE"/>
        </w:rPr>
      </w:pPr>
      <w:r w:rsidRPr="00CD7684">
        <w:rPr>
          <w:b/>
          <w:lang w:val="en-IE"/>
        </w:rPr>
        <w:t>2.</w:t>
      </w:r>
      <w:r w:rsidRPr="00CD7684">
        <w:rPr>
          <w:b/>
          <w:lang w:val="en-IE"/>
        </w:rPr>
        <w:tab/>
        <w:t>Reference numbers:</w:t>
      </w:r>
      <w:r w:rsidRPr="00CD7684">
        <w:rPr>
          <w:lang w:val="en-IE"/>
        </w:rPr>
        <w:t xml:space="preserve"> 202</w:t>
      </w:r>
      <w:r>
        <w:rPr>
          <w:lang w:val="en-IE"/>
        </w:rPr>
        <w:t>3</w:t>
      </w:r>
      <w:r w:rsidRPr="00CD7684">
        <w:rPr>
          <w:lang w:val="en-IE"/>
        </w:rPr>
        <w:t>/0</w:t>
      </w:r>
      <w:r>
        <w:rPr>
          <w:lang w:val="en-IE"/>
        </w:rPr>
        <w:t>042</w:t>
      </w:r>
      <w:r w:rsidRPr="00CD7684">
        <w:rPr>
          <w:lang w:val="en-IE"/>
        </w:rPr>
        <w:t xml:space="preserve"> (COD) /</w:t>
      </w:r>
      <w:r w:rsidRPr="00CD7684">
        <w:rPr>
          <w:noProof/>
          <w:szCs w:val="24"/>
          <w:lang w:val="en-IE"/>
        </w:rPr>
        <w:t xml:space="preserve"> A</w:t>
      </w:r>
      <w:r>
        <w:rPr>
          <w:noProof/>
          <w:szCs w:val="24"/>
          <w:lang w:val="en-IE"/>
        </w:rPr>
        <w:t>9</w:t>
      </w:r>
      <w:r w:rsidRPr="00CD7684">
        <w:rPr>
          <w:lang w:val="en-IE"/>
        </w:rPr>
        <w:t>-0</w:t>
      </w:r>
      <w:r>
        <w:rPr>
          <w:lang w:val="en-IE"/>
        </w:rPr>
        <w:t>313</w:t>
      </w:r>
      <w:r w:rsidRPr="00CD7684">
        <w:rPr>
          <w:lang w:val="en-IE"/>
        </w:rPr>
        <w:t>/202</w:t>
      </w:r>
      <w:r>
        <w:rPr>
          <w:lang w:val="en-IE"/>
        </w:rPr>
        <w:t>3</w:t>
      </w:r>
      <w:r w:rsidRPr="00CD7684">
        <w:rPr>
          <w:lang w:val="en-IE"/>
        </w:rPr>
        <w:t xml:space="preserve"> / P9_TA(2024)0</w:t>
      </w:r>
      <w:r>
        <w:rPr>
          <w:lang w:val="en-IE"/>
        </w:rPr>
        <w:t>192</w:t>
      </w:r>
    </w:p>
    <w:p w14:paraId="4DE244F9" w14:textId="77777777" w:rsidR="00A334D0" w:rsidRPr="002B7441" w:rsidRDefault="00A334D0" w:rsidP="00A334D0">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1</w:t>
      </w:r>
      <w:r>
        <w:rPr>
          <w:bCs/>
          <w:lang w:val="en-GB"/>
        </w:rPr>
        <w:t>0 April</w:t>
      </w:r>
      <w:r>
        <w:rPr>
          <w:lang w:val="en-GB"/>
        </w:rPr>
        <w:t xml:space="preserve"> 2024</w:t>
      </w:r>
    </w:p>
    <w:p w14:paraId="7C7CE111" w14:textId="77777777" w:rsidR="00A334D0" w:rsidRPr="002B7441" w:rsidRDefault="00A334D0" w:rsidP="00A334D0">
      <w:pPr>
        <w:spacing w:after="240"/>
        <w:ind w:left="567" w:hanging="567"/>
        <w:jc w:val="both"/>
        <w:rPr>
          <w:lang w:val="en-GB"/>
        </w:rPr>
      </w:pPr>
      <w:r w:rsidRPr="002B7441">
        <w:rPr>
          <w:b/>
          <w:lang w:val="en-GB"/>
        </w:rPr>
        <w:t>4.</w:t>
      </w:r>
      <w:r w:rsidRPr="002B7441">
        <w:rPr>
          <w:b/>
          <w:lang w:val="en-GB"/>
        </w:rPr>
        <w:tab/>
        <w:t xml:space="preserve">Legal basis: </w:t>
      </w:r>
      <w:r w:rsidRPr="00F06282">
        <w:rPr>
          <w:lang w:val="en-IE"/>
        </w:rPr>
        <w:t>Article 19</w:t>
      </w:r>
      <w:r>
        <w:rPr>
          <w:lang w:val="en-IE"/>
        </w:rPr>
        <w:t>2</w:t>
      </w:r>
      <w:r w:rsidRPr="00F06282">
        <w:rPr>
          <w:lang w:val="en-IE"/>
        </w:rPr>
        <w:t>(</w:t>
      </w:r>
      <w:r>
        <w:rPr>
          <w:lang w:val="en-IE"/>
        </w:rPr>
        <w:t>1</w:t>
      </w:r>
      <w:r w:rsidRPr="00F06282">
        <w:rPr>
          <w:lang w:val="en-IE"/>
        </w:rPr>
        <w:t xml:space="preserve">) </w:t>
      </w:r>
      <w:r w:rsidRPr="002B7441">
        <w:rPr>
          <w:rStyle w:val="doceo-font-family-base"/>
          <w:lang w:val="en-GB"/>
        </w:rPr>
        <w:t>of the Treaty on the Functioning of the European Union</w:t>
      </w:r>
    </w:p>
    <w:p w14:paraId="5DD3367F" w14:textId="77777777" w:rsidR="00A334D0" w:rsidRPr="00DE04F8" w:rsidRDefault="00A334D0" w:rsidP="00A334D0">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Environment, Public Health and Food Safety (ENVI)</w:t>
      </w:r>
    </w:p>
    <w:p w14:paraId="1DB34905" w14:textId="5012E55B" w:rsidR="00EB4E88" w:rsidRDefault="00A334D0" w:rsidP="00EB4E88">
      <w:pPr>
        <w:tabs>
          <w:tab w:val="left" w:pos="567"/>
        </w:tabs>
        <w:spacing w:after="240" w:line="276" w:lineRule="auto"/>
        <w:ind w:left="567" w:hanging="567"/>
        <w:jc w:val="both"/>
        <w:rPr>
          <w:color w:val="000000"/>
          <w:szCs w:val="24"/>
          <w:lang w:val="en-GB"/>
        </w:rPr>
      </w:pPr>
      <w:r w:rsidRPr="00A334D0">
        <w:rPr>
          <w:b/>
          <w:lang w:val="en-GB"/>
        </w:rPr>
        <w:t>6.</w:t>
      </w:r>
      <w:r w:rsidRPr="00A334D0">
        <w:rPr>
          <w:b/>
          <w:lang w:val="en-GB"/>
        </w:rPr>
        <w:tab/>
        <w:t>Commission's position:</w:t>
      </w:r>
      <w:r w:rsidRPr="00A334D0">
        <w:rPr>
          <w:color w:val="000000"/>
          <w:sz w:val="22"/>
          <w:szCs w:val="22"/>
          <w:lang w:val="en-GB"/>
        </w:rPr>
        <w:t xml:space="preserve"> </w:t>
      </w:r>
      <w:r w:rsidRPr="00A334D0">
        <w:rPr>
          <w:color w:val="000000"/>
          <w:szCs w:val="24"/>
          <w:lang w:val="en-GB"/>
        </w:rPr>
        <w:t>accepts all amendments.</w:t>
      </w:r>
      <w:r w:rsidR="00EB4E88">
        <w:rPr>
          <w:color w:val="000000"/>
          <w:szCs w:val="24"/>
          <w:lang w:val="en-GB"/>
        </w:rPr>
        <w:t xml:space="preserve"> In addition, the Commission presented the following statement:</w:t>
      </w:r>
    </w:p>
    <w:p w14:paraId="0204FA9E" w14:textId="77777777" w:rsidR="00EB4E88" w:rsidRPr="00EB4E88" w:rsidRDefault="00EB4E88" w:rsidP="00FE6628">
      <w:pPr>
        <w:tabs>
          <w:tab w:val="left" w:pos="567"/>
        </w:tabs>
        <w:spacing w:after="120" w:line="240" w:lineRule="auto"/>
        <w:jc w:val="both"/>
        <w:rPr>
          <w:color w:val="000000"/>
          <w:szCs w:val="24"/>
          <w:lang w:val="en-IE"/>
        </w:rPr>
      </w:pPr>
      <w:r w:rsidRPr="00EB4E88">
        <w:rPr>
          <w:lang w:val="en-IE"/>
        </w:rPr>
        <w:t>‘On the recital 17 regarding the assessment of the role of methodology for registering heavy-duty vehicles running exclusively on CO</w:t>
      </w:r>
      <w:r w:rsidRPr="00EB4E88">
        <w:rPr>
          <w:vertAlign w:val="subscript"/>
          <w:lang w:val="en-IE"/>
        </w:rPr>
        <w:t>2</w:t>
      </w:r>
      <w:r w:rsidRPr="00EB4E88">
        <w:rPr>
          <w:lang w:val="en-IE"/>
        </w:rPr>
        <w:t xml:space="preserve"> neutral fuels, in conformity with Union law and with the Union’s climate-neutrality objective, the Commission takes note of the decision of the European Parliament and the Council to include such recital in the provisional agreement (to be voted today) on the revision of the Regulation setting CO</w:t>
      </w:r>
      <w:r w:rsidRPr="00EB4E88">
        <w:rPr>
          <w:vertAlign w:val="subscript"/>
          <w:lang w:val="en-IE"/>
        </w:rPr>
        <w:t>2</w:t>
      </w:r>
      <w:r w:rsidRPr="00EB4E88">
        <w:rPr>
          <w:lang w:val="en-IE"/>
        </w:rPr>
        <w:t xml:space="preserve"> emission performance standards for new heavy-duty vehicles. After the Parliament and the Council will have adopted the Regulation, at the latest one year after its entry into force, the Commission, following consultation with stakeholders, will develop a methodology for registering heavy-duty vehicles running exclusively on CO</w:t>
      </w:r>
      <w:r w:rsidRPr="00EB4E88">
        <w:rPr>
          <w:vertAlign w:val="subscript"/>
          <w:lang w:val="en-IE"/>
        </w:rPr>
        <w:t>2</w:t>
      </w:r>
      <w:r w:rsidRPr="00EB4E88">
        <w:rPr>
          <w:lang w:val="en-IE"/>
        </w:rPr>
        <w:t xml:space="preserve"> neutral fuels in conformity with Union law and with the Union’s climate neutrality objective.’</w:t>
      </w:r>
    </w:p>
    <w:p w14:paraId="101D4CCC" w14:textId="77777777" w:rsidR="00FD289D" w:rsidRDefault="00FD289D">
      <w:pPr>
        <w:spacing w:after="200" w:line="276" w:lineRule="auto"/>
        <w:rPr>
          <w:szCs w:val="24"/>
          <w:lang w:val="en-GB"/>
        </w:rPr>
      </w:pPr>
      <w:r>
        <w:rPr>
          <w:szCs w:val="24"/>
          <w:lang w:val="en-GB"/>
        </w:rPr>
        <w:br w:type="page"/>
      </w:r>
    </w:p>
    <w:p w14:paraId="207A65C9" w14:textId="77777777" w:rsidR="00597D4D" w:rsidRPr="009B1FF1" w:rsidRDefault="00597D4D" w:rsidP="00597D4D">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129F99D4" w14:textId="77777777" w:rsidR="00597D4D" w:rsidRPr="006900ED" w:rsidRDefault="00597D4D" w:rsidP="00597D4D">
      <w:pPr>
        <w:spacing w:after="600" w:line="240" w:lineRule="auto"/>
        <w:jc w:val="center"/>
        <w:rPr>
          <w:b/>
          <w:bCs/>
          <w:szCs w:val="24"/>
          <w:lang w:val="en-IE"/>
        </w:rPr>
      </w:pPr>
      <w:bookmarkStart w:id="24" w:name="carbonremoval"/>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A102A7">
        <w:rPr>
          <w:b/>
          <w:bCs/>
          <w:szCs w:val="24"/>
          <w:lang w:val="en-GB"/>
        </w:rPr>
        <w:t>on the proposal for a regulation of the European Parliament and of the Council establishing a Union certification framework for carbon removals</w:t>
      </w:r>
    </w:p>
    <w:bookmarkEnd w:id="24"/>
    <w:p w14:paraId="0FDD0A46" w14:textId="77777777" w:rsidR="00597D4D" w:rsidRPr="00DD179E" w:rsidRDefault="00597D4D" w:rsidP="00597D4D">
      <w:pPr>
        <w:spacing w:after="240"/>
        <w:ind w:left="567" w:hanging="567"/>
      </w:pPr>
      <w:r w:rsidRPr="00DD179E">
        <w:rPr>
          <w:b/>
        </w:rPr>
        <w:t>1.</w:t>
      </w:r>
      <w:r w:rsidRPr="00DD179E">
        <w:rPr>
          <w:b/>
        </w:rPr>
        <w:tab/>
        <w:t xml:space="preserve">Rapporteur: </w:t>
      </w:r>
      <w:r w:rsidRPr="00DD179E">
        <w:rPr>
          <w:bCs/>
        </w:rPr>
        <w:t>Lídia PEREIRA (EPP / PT)</w:t>
      </w:r>
    </w:p>
    <w:p w14:paraId="2DDFD202" w14:textId="77777777" w:rsidR="00597D4D" w:rsidRPr="00CD7684" w:rsidRDefault="00597D4D" w:rsidP="00597D4D">
      <w:pPr>
        <w:spacing w:after="240"/>
        <w:ind w:left="567" w:hanging="567"/>
        <w:jc w:val="both"/>
        <w:rPr>
          <w:lang w:val="en-IE"/>
        </w:rPr>
      </w:pPr>
      <w:r w:rsidRPr="00CD7684">
        <w:rPr>
          <w:b/>
          <w:lang w:val="en-IE"/>
        </w:rPr>
        <w:t>2.</w:t>
      </w:r>
      <w:r w:rsidRPr="00CD7684">
        <w:rPr>
          <w:b/>
          <w:lang w:val="en-IE"/>
        </w:rPr>
        <w:tab/>
        <w:t>Reference numbers:</w:t>
      </w:r>
      <w:r w:rsidRPr="00CD7684">
        <w:rPr>
          <w:lang w:val="en-IE"/>
        </w:rPr>
        <w:t xml:space="preserve"> 202</w:t>
      </w:r>
      <w:r>
        <w:rPr>
          <w:lang w:val="en-IE"/>
        </w:rPr>
        <w:t>2</w:t>
      </w:r>
      <w:r w:rsidRPr="00CD7684">
        <w:rPr>
          <w:lang w:val="en-IE"/>
        </w:rPr>
        <w:t>/0</w:t>
      </w:r>
      <w:r>
        <w:rPr>
          <w:lang w:val="en-IE"/>
        </w:rPr>
        <w:t>394</w:t>
      </w:r>
      <w:r w:rsidRPr="00CD7684">
        <w:rPr>
          <w:lang w:val="en-IE"/>
        </w:rPr>
        <w:t xml:space="preserve"> (COD) /</w:t>
      </w:r>
      <w:r w:rsidRPr="00CD7684">
        <w:rPr>
          <w:noProof/>
          <w:szCs w:val="24"/>
          <w:lang w:val="en-IE"/>
        </w:rPr>
        <w:t xml:space="preserve"> A</w:t>
      </w:r>
      <w:r>
        <w:rPr>
          <w:noProof/>
          <w:szCs w:val="24"/>
          <w:lang w:val="en-IE"/>
        </w:rPr>
        <w:t>9</w:t>
      </w:r>
      <w:r w:rsidRPr="00CD7684">
        <w:rPr>
          <w:lang w:val="en-IE"/>
        </w:rPr>
        <w:t>-0</w:t>
      </w:r>
      <w:r>
        <w:rPr>
          <w:lang w:val="en-IE"/>
        </w:rPr>
        <w:t>329</w:t>
      </w:r>
      <w:r w:rsidRPr="00CD7684">
        <w:rPr>
          <w:lang w:val="en-IE"/>
        </w:rPr>
        <w:t>/202</w:t>
      </w:r>
      <w:r>
        <w:rPr>
          <w:lang w:val="en-IE"/>
        </w:rPr>
        <w:t>3</w:t>
      </w:r>
      <w:r w:rsidRPr="00CD7684">
        <w:rPr>
          <w:lang w:val="en-IE"/>
        </w:rPr>
        <w:t xml:space="preserve"> / P9_TA(2024)0</w:t>
      </w:r>
      <w:r>
        <w:rPr>
          <w:lang w:val="en-IE"/>
        </w:rPr>
        <w:t>195</w:t>
      </w:r>
    </w:p>
    <w:p w14:paraId="7E886180" w14:textId="77777777" w:rsidR="00597D4D" w:rsidRPr="002B7441" w:rsidRDefault="00597D4D" w:rsidP="00597D4D">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1</w:t>
      </w:r>
      <w:r>
        <w:rPr>
          <w:bCs/>
          <w:lang w:val="en-GB"/>
        </w:rPr>
        <w:t>0 April</w:t>
      </w:r>
      <w:r>
        <w:rPr>
          <w:lang w:val="en-GB"/>
        </w:rPr>
        <w:t xml:space="preserve"> 2024</w:t>
      </w:r>
    </w:p>
    <w:p w14:paraId="51117657" w14:textId="77777777" w:rsidR="00597D4D" w:rsidRPr="002B7441" w:rsidRDefault="00597D4D" w:rsidP="00597D4D">
      <w:pPr>
        <w:spacing w:after="240"/>
        <w:ind w:left="567" w:hanging="567"/>
        <w:jc w:val="both"/>
        <w:rPr>
          <w:lang w:val="en-GB"/>
        </w:rPr>
      </w:pPr>
      <w:r w:rsidRPr="002B7441">
        <w:rPr>
          <w:b/>
          <w:lang w:val="en-GB"/>
        </w:rPr>
        <w:t>4.</w:t>
      </w:r>
      <w:r w:rsidRPr="002B7441">
        <w:rPr>
          <w:b/>
          <w:lang w:val="en-GB"/>
        </w:rPr>
        <w:tab/>
        <w:t xml:space="preserve">Legal basis: </w:t>
      </w:r>
      <w:r w:rsidRPr="00F06282">
        <w:rPr>
          <w:lang w:val="en-IE"/>
        </w:rPr>
        <w:t>Article 19</w:t>
      </w:r>
      <w:r>
        <w:rPr>
          <w:lang w:val="en-IE"/>
        </w:rPr>
        <w:t>2</w:t>
      </w:r>
      <w:r w:rsidRPr="00F06282">
        <w:rPr>
          <w:lang w:val="en-IE"/>
        </w:rPr>
        <w:t>(</w:t>
      </w:r>
      <w:r>
        <w:rPr>
          <w:lang w:val="en-IE"/>
        </w:rPr>
        <w:t>1</w:t>
      </w:r>
      <w:r w:rsidRPr="00F06282">
        <w:rPr>
          <w:lang w:val="en-IE"/>
        </w:rPr>
        <w:t xml:space="preserve">) </w:t>
      </w:r>
      <w:r w:rsidRPr="002B7441">
        <w:rPr>
          <w:rStyle w:val="doceo-font-family-base"/>
          <w:lang w:val="en-GB"/>
        </w:rPr>
        <w:t>of the Treaty on the Functioning of the European Union</w:t>
      </w:r>
    </w:p>
    <w:p w14:paraId="25F5D7C6" w14:textId="77777777" w:rsidR="00597D4D" w:rsidRPr="00DE04F8" w:rsidRDefault="00597D4D" w:rsidP="00597D4D">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Environment, Public Health and Food Safety (ENVI)</w:t>
      </w:r>
    </w:p>
    <w:p w14:paraId="468B515E" w14:textId="43D514F0" w:rsidR="00A73A5B" w:rsidRPr="00A73A5B" w:rsidRDefault="00597D4D" w:rsidP="00A73A5B">
      <w:pPr>
        <w:tabs>
          <w:tab w:val="left" w:pos="567"/>
        </w:tabs>
        <w:spacing w:after="240" w:line="276" w:lineRule="auto"/>
        <w:ind w:left="567" w:hanging="567"/>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r w:rsidR="00A73A5B">
        <w:rPr>
          <w:color w:val="000000"/>
          <w:szCs w:val="24"/>
          <w:lang w:val="en-GB"/>
        </w:rPr>
        <w:t xml:space="preserve"> </w:t>
      </w:r>
      <w:r w:rsidR="00A73A5B" w:rsidRPr="00A73A5B">
        <w:rPr>
          <w:color w:val="000000"/>
          <w:szCs w:val="24"/>
          <w:lang w:val="en-GB"/>
        </w:rPr>
        <w:t xml:space="preserve">In addition, the Commission </w:t>
      </w:r>
      <w:r w:rsidR="00A73A5B">
        <w:rPr>
          <w:color w:val="000000"/>
          <w:szCs w:val="24"/>
          <w:lang w:val="en-GB"/>
        </w:rPr>
        <w:t>presented</w:t>
      </w:r>
      <w:r w:rsidR="00A73A5B" w:rsidRPr="00A73A5B">
        <w:rPr>
          <w:color w:val="000000"/>
          <w:szCs w:val="24"/>
          <w:lang w:val="en-GB"/>
        </w:rPr>
        <w:t xml:space="preserve"> the following statement:</w:t>
      </w:r>
    </w:p>
    <w:p w14:paraId="69BD6A53" w14:textId="77777777" w:rsidR="00A73A5B" w:rsidRPr="00A73A5B" w:rsidRDefault="00A73A5B" w:rsidP="00A73A5B">
      <w:pPr>
        <w:tabs>
          <w:tab w:val="left" w:pos="567"/>
        </w:tabs>
        <w:spacing w:after="120" w:line="240" w:lineRule="auto"/>
        <w:jc w:val="both"/>
        <w:rPr>
          <w:color w:val="000000"/>
          <w:szCs w:val="24"/>
          <w:lang w:val="en-GB"/>
        </w:rPr>
      </w:pPr>
      <w:r w:rsidRPr="00A73A5B">
        <w:rPr>
          <w:color w:val="000000"/>
          <w:szCs w:val="24"/>
          <w:lang w:val="en-GB"/>
        </w:rPr>
        <w:t>'Commission statement on the occasion of the adoption of Regulation (EU) 2024.../...+</w:t>
      </w:r>
    </w:p>
    <w:p w14:paraId="27E1F90F" w14:textId="77777777" w:rsidR="00A73A5B" w:rsidRPr="00A73A5B" w:rsidRDefault="00A73A5B" w:rsidP="00A73A5B">
      <w:pPr>
        <w:tabs>
          <w:tab w:val="left" w:pos="567"/>
        </w:tabs>
        <w:spacing w:after="120" w:line="240" w:lineRule="auto"/>
        <w:jc w:val="both"/>
        <w:rPr>
          <w:color w:val="000000"/>
          <w:szCs w:val="24"/>
          <w:lang w:val="en-GB"/>
        </w:rPr>
      </w:pPr>
      <w:r w:rsidRPr="00A73A5B">
        <w:rPr>
          <w:color w:val="000000"/>
          <w:szCs w:val="24"/>
          <w:lang w:val="en-GB"/>
        </w:rPr>
        <w:t>The Commission intends to adopt the first delegated act by [OJ one year after the entry into force of the Regulation] and to publish on its website by [OJ six months after the entry into force of the Regulation] a forward planning document on the development of certification methodologies, which will be updated every year.</w:t>
      </w:r>
    </w:p>
    <w:p w14:paraId="164CC3EF" w14:textId="77777777" w:rsidR="00A73A5B" w:rsidRPr="00A73A5B" w:rsidRDefault="00A73A5B" w:rsidP="00A73A5B">
      <w:pPr>
        <w:tabs>
          <w:tab w:val="left" w:pos="567"/>
        </w:tabs>
        <w:spacing w:after="120" w:line="240" w:lineRule="auto"/>
        <w:jc w:val="both"/>
        <w:rPr>
          <w:color w:val="000000"/>
          <w:szCs w:val="24"/>
          <w:lang w:val="en-GB"/>
        </w:rPr>
      </w:pPr>
      <w:r w:rsidRPr="00A73A5B">
        <w:rPr>
          <w:color w:val="000000"/>
          <w:szCs w:val="24"/>
          <w:lang w:val="en-GB"/>
        </w:rPr>
        <w:t>In addition, the Commission intends to organise appropriate opportunities to comment on the delegated acts, such as through public feedback.</w:t>
      </w:r>
    </w:p>
    <w:p w14:paraId="5ABD4872" w14:textId="77777777" w:rsidR="00A73A5B" w:rsidRPr="00A73A5B" w:rsidRDefault="00A73A5B" w:rsidP="00A73A5B">
      <w:pPr>
        <w:tabs>
          <w:tab w:val="left" w:pos="567"/>
        </w:tabs>
        <w:spacing w:after="120" w:line="240" w:lineRule="auto"/>
        <w:jc w:val="both"/>
        <w:rPr>
          <w:color w:val="000000"/>
          <w:szCs w:val="24"/>
          <w:lang w:val="en-GB"/>
        </w:rPr>
      </w:pPr>
      <w:r w:rsidRPr="00A73A5B">
        <w:rPr>
          <w:color w:val="000000"/>
          <w:szCs w:val="24"/>
          <w:lang w:val="en-GB"/>
        </w:rPr>
        <w:t>The Commission will comply with its commitments related to ensuring the Parliament’s and Council’s involvement in the process of preparation of delegated acts, such as those laid down in point 28 and the Annex to the Inter-institutional Agreement on Better Lawmaking of 2016.</w:t>
      </w:r>
    </w:p>
    <w:p w14:paraId="63639D8C" w14:textId="1C247F8E" w:rsidR="00597D4D" w:rsidRDefault="00A73A5B" w:rsidP="00A73A5B">
      <w:pPr>
        <w:tabs>
          <w:tab w:val="left" w:pos="567"/>
        </w:tabs>
        <w:spacing w:after="120" w:line="240" w:lineRule="auto"/>
        <w:jc w:val="both"/>
        <w:rPr>
          <w:color w:val="000000"/>
          <w:szCs w:val="24"/>
          <w:lang w:val="en-GB"/>
        </w:rPr>
      </w:pPr>
      <w:r w:rsidRPr="00A73A5B">
        <w:rPr>
          <w:i/>
          <w:iCs/>
          <w:color w:val="000000"/>
          <w:szCs w:val="24"/>
          <w:lang w:val="en-GB"/>
        </w:rPr>
        <w:t>+ OJ: Please insert the number of the act in 2022/0394 (COD) and add the publication details in a footnote</w:t>
      </w:r>
      <w:r w:rsidRPr="00A73A5B">
        <w:rPr>
          <w:color w:val="000000"/>
          <w:szCs w:val="24"/>
          <w:lang w:val="en-GB"/>
        </w:rPr>
        <w:t>'</w:t>
      </w:r>
    </w:p>
    <w:p w14:paraId="56FA592E" w14:textId="385F296E" w:rsidR="00FD289D" w:rsidRDefault="00FD289D" w:rsidP="00597D4D">
      <w:pPr>
        <w:spacing w:after="200" w:line="276" w:lineRule="auto"/>
        <w:rPr>
          <w:color w:val="000000"/>
          <w:szCs w:val="24"/>
          <w:highlight w:val="yellow"/>
          <w:lang w:val="en-GB"/>
        </w:rPr>
      </w:pPr>
      <w:r>
        <w:rPr>
          <w:color w:val="000000"/>
          <w:szCs w:val="24"/>
          <w:highlight w:val="yellow"/>
          <w:lang w:val="en-GB"/>
        </w:rPr>
        <w:br w:type="page"/>
      </w:r>
    </w:p>
    <w:p w14:paraId="5807D89C" w14:textId="77777777" w:rsidR="00010551" w:rsidRPr="009B1FF1" w:rsidRDefault="00010551" w:rsidP="00010551">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400DB4FC" w14:textId="77777777" w:rsidR="00010551" w:rsidRPr="006900ED" w:rsidRDefault="00010551" w:rsidP="00010551">
      <w:pPr>
        <w:spacing w:after="600" w:line="240" w:lineRule="auto"/>
        <w:jc w:val="center"/>
        <w:rPr>
          <w:b/>
          <w:bCs/>
          <w:szCs w:val="24"/>
          <w:lang w:val="en-IE"/>
        </w:rPr>
      </w:pPr>
      <w:bookmarkStart w:id="25" w:name="breakfast"/>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Pr>
          <w:b/>
          <w:bCs/>
          <w:szCs w:val="24"/>
          <w:lang w:val="en-GB"/>
        </w:rPr>
        <w:t>o</w:t>
      </w:r>
      <w:r w:rsidRPr="00BB667A">
        <w:rPr>
          <w:b/>
          <w:bCs/>
          <w:szCs w:val="24"/>
          <w:lang w:val="en-GB"/>
        </w:rPr>
        <w:t>n the proposal for a directive of the European Parliament and of the Council amending Council Directives 2001/110/EC relating to honey, 2001/112/EC relating to fruit juices and certain similar products intended for human consumption, 2001/113/EC relating to fruit jams, jellies and marmalades and sweetened chestnut purée intended for human consumption, and 2001/114/EC relating to certain partly or wholly dehydrated preserved milk for human consumption</w:t>
      </w:r>
    </w:p>
    <w:bookmarkEnd w:id="25"/>
    <w:p w14:paraId="68E4F8FE" w14:textId="77777777" w:rsidR="00010551" w:rsidRPr="00BB667A" w:rsidRDefault="00010551" w:rsidP="00010551">
      <w:pPr>
        <w:spacing w:after="240"/>
        <w:ind w:left="567" w:hanging="567"/>
        <w:rPr>
          <w:lang w:val="en-IE"/>
        </w:rPr>
      </w:pPr>
      <w:r w:rsidRPr="00BB667A">
        <w:rPr>
          <w:b/>
          <w:lang w:val="en-IE"/>
        </w:rPr>
        <w:t>1.</w:t>
      </w:r>
      <w:r w:rsidRPr="00BB667A">
        <w:rPr>
          <w:b/>
          <w:lang w:val="en-IE"/>
        </w:rPr>
        <w:tab/>
        <w:t xml:space="preserve">Rapporteur: </w:t>
      </w:r>
      <w:r w:rsidRPr="00BB667A">
        <w:rPr>
          <w:bCs/>
          <w:lang w:val="en-IE"/>
        </w:rPr>
        <w:t>Alexander BERNHUBER (EPP / AT)</w:t>
      </w:r>
    </w:p>
    <w:p w14:paraId="3331131F" w14:textId="77777777" w:rsidR="00010551" w:rsidRPr="00CD7684" w:rsidRDefault="00010551" w:rsidP="00010551">
      <w:pPr>
        <w:spacing w:after="240"/>
        <w:ind w:left="567" w:hanging="567"/>
        <w:jc w:val="both"/>
        <w:rPr>
          <w:lang w:val="en-IE"/>
        </w:rPr>
      </w:pPr>
      <w:r w:rsidRPr="00CD7684">
        <w:rPr>
          <w:b/>
          <w:lang w:val="en-IE"/>
        </w:rPr>
        <w:t>2.</w:t>
      </w:r>
      <w:r w:rsidRPr="00CD7684">
        <w:rPr>
          <w:b/>
          <w:lang w:val="en-IE"/>
        </w:rPr>
        <w:tab/>
        <w:t>Reference numbers:</w:t>
      </w:r>
      <w:r w:rsidRPr="00CD7684">
        <w:rPr>
          <w:lang w:val="en-IE"/>
        </w:rPr>
        <w:t xml:space="preserve"> 202</w:t>
      </w:r>
      <w:r>
        <w:rPr>
          <w:lang w:val="en-IE"/>
        </w:rPr>
        <w:t>3</w:t>
      </w:r>
      <w:r w:rsidRPr="00CD7684">
        <w:rPr>
          <w:lang w:val="en-IE"/>
        </w:rPr>
        <w:t>/</w:t>
      </w:r>
      <w:r>
        <w:rPr>
          <w:lang w:val="en-IE"/>
        </w:rPr>
        <w:t>0105</w:t>
      </w:r>
      <w:r w:rsidRPr="00CD7684">
        <w:rPr>
          <w:lang w:val="en-IE"/>
        </w:rPr>
        <w:t xml:space="preserve"> (COD) /</w:t>
      </w:r>
      <w:r w:rsidRPr="00CD7684">
        <w:rPr>
          <w:noProof/>
          <w:szCs w:val="24"/>
          <w:lang w:val="en-IE"/>
        </w:rPr>
        <w:t xml:space="preserve"> A</w:t>
      </w:r>
      <w:r>
        <w:rPr>
          <w:noProof/>
          <w:szCs w:val="24"/>
          <w:lang w:val="en-IE"/>
        </w:rPr>
        <w:t>9</w:t>
      </w:r>
      <w:r w:rsidRPr="00CD7684">
        <w:rPr>
          <w:lang w:val="en-IE"/>
        </w:rPr>
        <w:t>-0</w:t>
      </w:r>
      <w:r>
        <w:rPr>
          <w:lang w:val="en-IE"/>
        </w:rPr>
        <w:t>385</w:t>
      </w:r>
      <w:r w:rsidRPr="00CD7684">
        <w:rPr>
          <w:lang w:val="en-IE"/>
        </w:rPr>
        <w:t>/202</w:t>
      </w:r>
      <w:r>
        <w:rPr>
          <w:lang w:val="en-IE"/>
        </w:rPr>
        <w:t>3</w:t>
      </w:r>
      <w:r w:rsidRPr="00CD7684">
        <w:rPr>
          <w:lang w:val="en-IE"/>
        </w:rPr>
        <w:t xml:space="preserve"> / P9_TA(2024)0</w:t>
      </w:r>
      <w:r>
        <w:rPr>
          <w:lang w:val="en-IE"/>
        </w:rPr>
        <w:t>193</w:t>
      </w:r>
    </w:p>
    <w:p w14:paraId="7CB766D9" w14:textId="77777777" w:rsidR="00010551" w:rsidRPr="002B7441" w:rsidRDefault="00010551" w:rsidP="00010551">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1</w:t>
      </w:r>
      <w:r>
        <w:rPr>
          <w:bCs/>
          <w:lang w:val="en-GB"/>
        </w:rPr>
        <w:t>0 April</w:t>
      </w:r>
      <w:r>
        <w:rPr>
          <w:lang w:val="en-GB"/>
        </w:rPr>
        <w:t xml:space="preserve"> 2024</w:t>
      </w:r>
    </w:p>
    <w:p w14:paraId="22F183D3" w14:textId="77777777" w:rsidR="00010551" w:rsidRPr="002B7441" w:rsidRDefault="00010551" w:rsidP="00010551">
      <w:pPr>
        <w:spacing w:after="240"/>
        <w:ind w:left="567" w:hanging="567"/>
        <w:jc w:val="both"/>
        <w:rPr>
          <w:lang w:val="en-GB"/>
        </w:rPr>
      </w:pPr>
      <w:r w:rsidRPr="002B7441">
        <w:rPr>
          <w:b/>
          <w:lang w:val="en-GB"/>
        </w:rPr>
        <w:t>4.</w:t>
      </w:r>
      <w:r w:rsidRPr="002B7441">
        <w:rPr>
          <w:b/>
          <w:lang w:val="en-GB"/>
        </w:rPr>
        <w:tab/>
        <w:t xml:space="preserve">Legal basis: </w:t>
      </w:r>
      <w:r w:rsidRPr="004A67E5">
        <w:rPr>
          <w:lang w:val="en-IE"/>
        </w:rPr>
        <w:t xml:space="preserve">Article 43(2) </w:t>
      </w:r>
      <w:r w:rsidRPr="002B7441">
        <w:rPr>
          <w:rStyle w:val="doceo-font-family-base"/>
          <w:lang w:val="en-GB"/>
        </w:rPr>
        <w:t>of the Treaty on the Functioning of the European Union</w:t>
      </w:r>
    </w:p>
    <w:p w14:paraId="265B0C32" w14:textId="77777777" w:rsidR="00010551" w:rsidRPr="00DE04F8" w:rsidRDefault="00010551" w:rsidP="00010551">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Environment, Public Health and Food Safety (ENVI)</w:t>
      </w:r>
    </w:p>
    <w:p w14:paraId="64842343" w14:textId="0DEFAC24" w:rsidR="007021E5" w:rsidRDefault="00010551" w:rsidP="00010551">
      <w:pPr>
        <w:spacing w:after="360" w:line="276" w:lineRule="auto"/>
        <w:ind w:left="567" w:hanging="567"/>
        <w:rPr>
          <w:color w:val="000000"/>
          <w:szCs w:val="24"/>
          <w:highlight w:val="yellow"/>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r w:rsidR="007021E5">
        <w:rPr>
          <w:color w:val="000000"/>
          <w:szCs w:val="24"/>
          <w:highlight w:val="yellow"/>
          <w:lang w:val="en-GB"/>
        </w:rPr>
        <w:br w:type="page"/>
      </w:r>
    </w:p>
    <w:p w14:paraId="5AF56F33" w14:textId="77777777" w:rsidR="00343D5C" w:rsidRPr="009B1FF1" w:rsidRDefault="00343D5C" w:rsidP="00343D5C">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14B7E6CC" w14:textId="77777777" w:rsidR="00343D5C" w:rsidRPr="006900ED" w:rsidRDefault="00343D5C" w:rsidP="00343D5C">
      <w:pPr>
        <w:spacing w:after="600" w:line="240" w:lineRule="auto"/>
        <w:jc w:val="center"/>
        <w:rPr>
          <w:b/>
          <w:bCs/>
          <w:szCs w:val="24"/>
          <w:lang w:val="en-IE"/>
        </w:rPr>
      </w:pPr>
      <w:bookmarkStart w:id="26" w:name="account"/>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FD6D9E">
        <w:rPr>
          <w:b/>
          <w:bCs/>
          <w:szCs w:val="24"/>
          <w:lang w:val="en-GB"/>
        </w:rPr>
        <w:t>on the proposal for a regulation of the European Parliament and of the Council amending Regulation (EU) No 691/2011 as regards introducing new environmental economic accounts modules</w:t>
      </w:r>
    </w:p>
    <w:bookmarkEnd w:id="26"/>
    <w:p w14:paraId="6E1DEFD5" w14:textId="77777777" w:rsidR="00343D5C" w:rsidRPr="00FD6D9E" w:rsidRDefault="00343D5C" w:rsidP="00343D5C">
      <w:pPr>
        <w:spacing w:after="240"/>
        <w:ind w:left="567" w:hanging="567"/>
      </w:pPr>
      <w:r w:rsidRPr="00FD6D9E">
        <w:rPr>
          <w:b/>
        </w:rPr>
        <w:t>1.</w:t>
      </w:r>
      <w:r w:rsidRPr="00FD6D9E">
        <w:rPr>
          <w:b/>
        </w:rPr>
        <w:tab/>
        <w:t xml:space="preserve">Rapporteur: </w:t>
      </w:r>
      <w:r w:rsidRPr="00FD6D9E">
        <w:rPr>
          <w:bCs/>
        </w:rPr>
        <w:t>Pascal CANFIN (Renew / FR)</w:t>
      </w:r>
    </w:p>
    <w:p w14:paraId="0D86A269" w14:textId="77777777" w:rsidR="00343D5C" w:rsidRPr="00CD7684" w:rsidRDefault="00343D5C" w:rsidP="00343D5C">
      <w:pPr>
        <w:spacing w:after="240"/>
        <w:ind w:left="567" w:hanging="567"/>
        <w:jc w:val="both"/>
        <w:rPr>
          <w:lang w:val="en-IE"/>
        </w:rPr>
      </w:pPr>
      <w:r w:rsidRPr="00CD7684">
        <w:rPr>
          <w:b/>
          <w:lang w:val="en-IE"/>
        </w:rPr>
        <w:t>2.</w:t>
      </w:r>
      <w:r w:rsidRPr="00CD7684">
        <w:rPr>
          <w:b/>
          <w:lang w:val="en-IE"/>
        </w:rPr>
        <w:tab/>
        <w:t>Reference numbers:</w:t>
      </w:r>
      <w:r w:rsidRPr="00CD7684">
        <w:rPr>
          <w:lang w:val="en-IE"/>
        </w:rPr>
        <w:t xml:space="preserve"> 202</w:t>
      </w:r>
      <w:r>
        <w:rPr>
          <w:lang w:val="en-IE"/>
        </w:rPr>
        <w:t>2</w:t>
      </w:r>
      <w:r w:rsidRPr="00CD7684">
        <w:rPr>
          <w:lang w:val="en-IE"/>
        </w:rPr>
        <w:t>/</w:t>
      </w:r>
      <w:r>
        <w:rPr>
          <w:lang w:val="en-IE"/>
        </w:rPr>
        <w:t>0210</w:t>
      </w:r>
      <w:r w:rsidRPr="00CD7684">
        <w:rPr>
          <w:lang w:val="en-IE"/>
        </w:rPr>
        <w:t xml:space="preserve"> (COD) /</w:t>
      </w:r>
      <w:r w:rsidRPr="00CD7684">
        <w:rPr>
          <w:noProof/>
          <w:szCs w:val="24"/>
          <w:lang w:val="en-IE"/>
        </w:rPr>
        <w:t xml:space="preserve"> A</w:t>
      </w:r>
      <w:r>
        <w:rPr>
          <w:noProof/>
          <w:szCs w:val="24"/>
          <w:lang w:val="en-IE"/>
        </w:rPr>
        <w:t>9</w:t>
      </w:r>
      <w:r w:rsidRPr="00CD7684">
        <w:rPr>
          <w:lang w:val="en-IE"/>
        </w:rPr>
        <w:t>-0</w:t>
      </w:r>
      <w:r>
        <w:rPr>
          <w:lang w:val="en-IE"/>
        </w:rPr>
        <w:t>296</w:t>
      </w:r>
      <w:r w:rsidRPr="00CD7684">
        <w:rPr>
          <w:lang w:val="en-IE"/>
        </w:rPr>
        <w:t>/202</w:t>
      </w:r>
      <w:r>
        <w:rPr>
          <w:lang w:val="en-IE"/>
        </w:rPr>
        <w:t>3</w:t>
      </w:r>
      <w:r w:rsidRPr="00CD7684">
        <w:rPr>
          <w:lang w:val="en-IE"/>
        </w:rPr>
        <w:t xml:space="preserve"> / P9_TA(2024)0</w:t>
      </w:r>
      <w:r>
        <w:rPr>
          <w:lang w:val="en-IE"/>
        </w:rPr>
        <w:t>194</w:t>
      </w:r>
    </w:p>
    <w:p w14:paraId="01115C82" w14:textId="77777777" w:rsidR="00343D5C" w:rsidRPr="002B7441" w:rsidRDefault="00343D5C" w:rsidP="00343D5C">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1</w:t>
      </w:r>
      <w:r>
        <w:rPr>
          <w:bCs/>
          <w:lang w:val="en-GB"/>
        </w:rPr>
        <w:t>0 April</w:t>
      </w:r>
      <w:r>
        <w:rPr>
          <w:lang w:val="en-GB"/>
        </w:rPr>
        <w:t xml:space="preserve"> 2024</w:t>
      </w:r>
    </w:p>
    <w:p w14:paraId="121689D9" w14:textId="77777777" w:rsidR="00343D5C" w:rsidRPr="002B7441" w:rsidRDefault="00343D5C" w:rsidP="00343D5C">
      <w:pPr>
        <w:spacing w:after="240"/>
        <w:ind w:left="567" w:hanging="567"/>
        <w:jc w:val="both"/>
        <w:rPr>
          <w:lang w:val="en-GB"/>
        </w:rPr>
      </w:pPr>
      <w:r w:rsidRPr="002B7441">
        <w:rPr>
          <w:b/>
          <w:lang w:val="en-GB"/>
        </w:rPr>
        <w:t>4.</w:t>
      </w:r>
      <w:r w:rsidRPr="002B7441">
        <w:rPr>
          <w:b/>
          <w:lang w:val="en-GB"/>
        </w:rPr>
        <w:tab/>
        <w:t xml:space="preserve">Legal basis: </w:t>
      </w:r>
      <w:r w:rsidRPr="00FD6D9E">
        <w:rPr>
          <w:lang w:val="en-IE"/>
        </w:rPr>
        <w:t>Article 338(1)</w:t>
      </w:r>
      <w:r>
        <w:rPr>
          <w:lang w:val="en-IE"/>
        </w:rPr>
        <w:t xml:space="preserve"> </w:t>
      </w:r>
      <w:r w:rsidRPr="002B7441">
        <w:rPr>
          <w:rStyle w:val="doceo-font-family-base"/>
          <w:lang w:val="en-GB"/>
        </w:rPr>
        <w:t>of the Treaty on the Functioning of the European Union</w:t>
      </w:r>
    </w:p>
    <w:p w14:paraId="05B2FA2A" w14:textId="77777777" w:rsidR="00343D5C" w:rsidRPr="00DE04F8" w:rsidRDefault="00343D5C" w:rsidP="00343D5C">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Environment, Public Health and Food Safety (ENVI)</w:t>
      </w:r>
    </w:p>
    <w:p w14:paraId="3FC036C6" w14:textId="3E33E24E" w:rsidR="007021E5" w:rsidRDefault="00343D5C" w:rsidP="00343D5C">
      <w:pPr>
        <w:spacing w:after="240" w:line="276" w:lineRule="auto"/>
        <w:ind w:left="567" w:hanging="567"/>
        <w:rPr>
          <w:color w:val="000000"/>
          <w:szCs w:val="24"/>
          <w:highlight w:val="yellow"/>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r w:rsidR="007021E5">
        <w:rPr>
          <w:color w:val="000000"/>
          <w:szCs w:val="24"/>
          <w:highlight w:val="yellow"/>
          <w:lang w:val="en-GB"/>
        </w:rPr>
        <w:br w:type="page"/>
      </w:r>
    </w:p>
    <w:p w14:paraId="56B9E0F6" w14:textId="77777777" w:rsidR="00D51BCC" w:rsidRPr="009B1FF1" w:rsidRDefault="00D51BCC" w:rsidP="00D51BCC">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33F8254B" w14:textId="77777777" w:rsidR="00D51BCC" w:rsidRPr="006900ED" w:rsidRDefault="00D51BCC" w:rsidP="00D51BCC">
      <w:pPr>
        <w:spacing w:after="600" w:line="240" w:lineRule="auto"/>
        <w:jc w:val="center"/>
        <w:rPr>
          <w:b/>
          <w:bCs/>
          <w:szCs w:val="24"/>
          <w:lang w:val="en-IE"/>
        </w:rPr>
      </w:pPr>
      <w:bookmarkStart w:id="27" w:name="MARE"/>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4A67E5">
        <w:rPr>
          <w:b/>
          <w:bCs/>
          <w:szCs w:val="24"/>
          <w:lang w:val="en-GB"/>
        </w:rPr>
        <w:t>on the proposal for a regulation of the European Parliament and of the Council laying down conservation, management and control measures applicable in the area covered by the Convention on future multilateral cooperation in the North-East Atlantic fisheries, amending Regulation (EU) 2019/1241 of the European Parliament and of the Council and Council Regulation (EC) No 1224/2009, and repealing Council Regulation (EEC) No 1899/85 and Regulation (EU) No 1236/2010</w:t>
      </w:r>
    </w:p>
    <w:bookmarkEnd w:id="27"/>
    <w:p w14:paraId="51BB859D" w14:textId="77777777" w:rsidR="00D51BCC" w:rsidRPr="00053A85" w:rsidRDefault="00D51BCC" w:rsidP="00D51BCC">
      <w:pPr>
        <w:spacing w:after="240"/>
        <w:ind w:left="567" w:hanging="567"/>
        <w:rPr>
          <w:lang w:val="pt-PT"/>
        </w:rPr>
      </w:pPr>
      <w:r w:rsidRPr="00053A85">
        <w:rPr>
          <w:b/>
          <w:lang w:val="pt-PT"/>
        </w:rPr>
        <w:t>1.</w:t>
      </w:r>
      <w:r w:rsidRPr="00053A85">
        <w:rPr>
          <w:b/>
          <w:lang w:val="pt-PT"/>
        </w:rPr>
        <w:tab/>
        <w:t xml:space="preserve">Rapporteur: </w:t>
      </w:r>
      <w:r w:rsidRPr="00053A85">
        <w:rPr>
          <w:bCs/>
          <w:lang w:val="pt-PT"/>
        </w:rPr>
        <w:t>Francisco GUERREIRO (Greens/EFA / PT)</w:t>
      </w:r>
    </w:p>
    <w:p w14:paraId="2201A9EF" w14:textId="77777777" w:rsidR="00D51BCC" w:rsidRPr="00CD7684" w:rsidRDefault="00D51BCC" w:rsidP="00D51BCC">
      <w:pPr>
        <w:spacing w:after="240"/>
        <w:ind w:left="567" w:hanging="567"/>
        <w:jc w:val="both"/>
        <w:rPr>
          <w:lang w:val="en-IE"/>
        </w:rPr>
      </w:pPr>
      <w:r w:rsidRPr="00CD7684">
        <w:rPr>
          <w:b/>
          <w:lang w:val="en-IE"/>
        </w:rPr>
        <w:t>2.</w:t>
      </w:r>
      <w:r w:rsidRPr="00CD7684">
        <w:rPr>
          <w:b/>
          <w:lang w:val="en-IE"/>
        </w:rPr>
        <w:tab/>
        <w:t>Reference numbers:</w:t>
      </w:r>
      <w:r w:rsidRPr="00CD7684">
        <w:rPr>
          <w:lang w:val="en-IE"/>
        </w:rPr>
        <w:t xml:space="preserve"> 202</w:t>
      </w:r>
      <w:r>
        <w:rPr>
          <w:lang w:val="en-IE"/>
        </w:rPr>
        <w:t>3</w:t>
      </w:r>
      <w:r w:rsidRPr="00CD7684">
        <w:rPr>
          <w:lang w:val="en-IE"/>
        </w:rPr>
        <w:t>/</w:t>
      </w:r>
      <w:r>
        <w:rPr>
          <w:lang w:val="en-IE"/>
        </w:rPr>
        <w:t>0206</w:t>
      </w:r>
      <w:r w:rsidRPr="00CD7684">
        <w:rPr>
          <w:lang w:val="en-IE"/>
        </w:rPr>
        <w:t xml:space="preserve"> (COD) /</w:t>
      </w:r>
      <w:r w:rsidRPr="00CD7684">
        <w:rPr>
          <w:noProof/>
          <w:szCs w:val="24"/>
          <w:lang w:val="en-IE"/>
        </w:rPr>
        <w:t xml:space="preserve"> A</w:t>
      </w:r>
      <w:r>
        <w:rPr>
          <w:noProof/>
          <w:szCs w:val="24"/>
          <w:lang w:val="en-IE"/>
        </w:rPr>
        <w:t>9</w:t>
      </w:r>
      <w:r w:rsidRPr="00CD7684">
        <w:rPr>
          <w:lang w:val="en-IE"/>
        </w:rPr>
        <w:t>-0</w:t>
      </w:r>
      <w:r>
        <w:rPr>
          <w:lang w:val="en-IE"/>
        </w:rPr>
        <w:t>004</w:t>
      </w:r>
      <w:r w:rsidRPr="00CD7684">
        <w:rPr>
          <w:lang w:val="en-IE"/>
        </w:rPr>
        <w:t>/202</w:t>
      </w:r>
      <w:r>
        <w:rPr>
          <w:lang w:val="en-IE"/>
        </w:rPr>
        <w:t>4</w:t>
      </w:r>
      <w:r w:rsidRPr="00CD7684">
        <w:rPr>
          <w:lang w:val="en-IE"/>
        </w:rPr>
        <w:t xml:space="preserve"> / P9_TA(2024)0</w:t>
      </w:r>
      <w:r>
        <w:rPr>
          <w:lang w:val="en-IE"/>
        </w:rPr>
        <w:t>199</w:t>
      </w:r>
    </w:p>
    <w:p w14:paraId="34E0FDC2" w14:textId="77777777" w:rsidR="00D51BCC" w:rsidRPr="002B7441" w:rsidRDefault="00D51BCC" w:rsidP="00D51BCC">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1</w:t>
      </w:r>
      <w:r>
        <w:rPr>
          <w:bCs/>
          <w:lang w:val="en-GB"/>
        </w:rPr>
        <w:t>0 April</w:t>
      </w:r>
      <w:r>
        <w:rPr>
          <w:lang w:val="en-GB"/>
        </w:rPr>
        <w:t xml:space="preserve"> 2024</w:t>
      </w:r>
    </w:p>
    <w:p w14:paraId="3673BD57" w14:textId="77777777" w:rsidR="00D51BCC" w:rsidRPr="002B7441" w:rsidRDefault="00D51BCC" w:rsidP="00D51BCC">
      <w:pPr>
        <w:spacing w:after="240"/>
        <w:ind w:left="567" w:hanging="567"/>
        <w:jc w:val="both"/>
        <w:rPr>
          <w:lang w:val="en-GB"/>
        </w:rPr>
      </w:pPr>
      <w:r w:rsidRPr="002B7441">
        <w:rPr>
          <w:b/>
          <w:lang w:val="en-GB"/>
        </w:rPr>
        <w:t>4.</w:t>
      </w:r>
      <w:r w:rsidRPr="002B7441">
        <w:rPr>
          <w:b/>
          <w:lang w:val="en-GB"/>
        </w:rPr>
        <w:tab/>
        <w:t xml:space="preserve">Legal basis: </w:t>
      </w:r>
      <w:r w:rsidRPr="004A67E5">
        <w:rPr>
          <w:lang w:val="en-IE"/>
        </w:rPr>
        <w:t xml:space="preserve">Article 43(2) </w:t>
      </w:r>
      <w:r w:rsidRPr="002B7441">
        <w:rPr>
          <w:rStyle w:val="doceo-font-family-base"/>
          <w:lang w:val="en-GB"/>
        </w:rPr>
        <w:t>of the Treaty on the Functioning of the European Union</w:t>
      </w:r>
    </w:p>
    <w:p w14:paraId="11337F7C" w14:textId="77777777" w:rsidR="00D51BCC" w:rsidRPr="00DE04F8" w:rsidRDefault="00D51BCC" w:rsidP="00D51BCC">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Fisheries (PECH)</w:t>
      </w:r>
    </w:p>
    <w:p w14:paraId="7FAE7975" w14:textId="77777777" w:rsidR="00D51BCC" w:rsidRDefault="00D51BCC" w:rsidP="00D51BCC">
      <w:pPr>
        <w:tabs>
          <w:tab w:val="left" w:pos="567"/>
        </w:tabs>
        <w:spacing w:after="200" w:line="276" w:lineRule="auto"/>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p>
    <w:p w14:paraId="782AA471" w14:textId="77777777" w:rsidR="008E6934" w:rsidRDefault="008E6934">
      <w:pPr>
        <w:spacing w:after="200" w:line="276" w:lineRule="auto"/>
        <w:rPr>
          <w:color w:val="000000"/>
          <w:szCs w:val="24"/>
          <w:highlight w:val="yellow"/>
          <w:lang w:val="en-GB"/>
        </w:rPr>
      </w:pPr>
      <w:r>
        <w:rPr>
          <w:color w:val="000000"/>
          <w:szCs w:val="24"/>
          <w:highlight w:val="yellow"/>
          <w:lang w:val="en-GB"/>
        </w:rPr>
        <w:br w:type="page"/>
      </w:r>
    </w:p>
    <w:p w14:paraId="0DD7A8B3" w14:textId="77777777" w:rsidR="00740851" w:rsidRPr="009B1FF1" w:rsidRDefault="00740851" w:rsidP="00740851">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256F9639" w14:textId="77777777" w:rsidR="00740851" w:rsidRPr="006900ED" w:rsidRDefault="00740851" w:rsidP="00740851">
      <w:pPr>
        <w:spacing w:after="600" w:line="240" w:lineRule="auto"/>
        <w:jc w:val="center"/>
        <w:rPr>
          <w:b/>
          <w:bCs/>
          <w:szCs w:val="24"/>
          <w:lang w:val="en-IE"/>
        </w:rPr>
      </w:pPr>
      <w:bookmarkStart w:id="28" w:name="accidents"/>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851F4B">
        <w:rPr>
          <w:b/>
          <w:bCs/>
          <w:szCs w:val="24"/>
          <w:lang w:val="en-GB"/>
        </w:rPr>
        <w:t>on the proposal for a directive of the European Parliament and of the Council amending Directive 2009/18/EC establishing the fundamental principles governing the investigation of accidents in the maritime transport sector</w:t>
      </w:r>
    </w:p>
    <w:bookmarkEnd w:id="28"/>
    <w:p w14:paraId="44E2CF37" w14:textId="77777777" w:rsidR="00740851" w:rsidRPr="00FD6D9E" w:rsidRDefault="00740851" w:rsidP="00740851">
      <w:pPr>
        <w:spacing w:after="240"/>
        <w:ind w:left="567" w:hanging="567"/>
      </w:pPr>
      <w:r w:rsidRPr="00FD6D9E">
        <w:rPr>
          <w:b/>
        </w:rPr>
        <w:t>1.</w:t>
      </w:r>
      <w:r w:rsidRPr="00FD6D9E">
        <w:rPr>
          <w:b/>
        </w:rPr>
        <w:tab/>
        <w:t xml:space="preserve">Rapporteur: </w:t>
      </w:r>
      <w:r w:rsidRPr="00C34E36">
        <w:rPr>
          <w:bCs/>
        </w:rPr>
        <w:t xml:space="preserve">Caroline NAGTEGAAL </w:t>
      </w:r>
      <w:r w:rsidRPr="00FD6D9E">
        <w:rPr>
          <w:bCs/>
        </w:rPr>
        <w:t xml:space="preserve">(Renew / </w:t>
      </w:r>
      <w:r>
        <w:rPr>
          <w:bCs/>
        </w:rPr>
        <w:t>NL</w:t>
      </w:r>
      <w:r w:rsidRPr="00FD6D9E">
        <w:rPr>
          <w:bCs/>
        </w:rPr>
        <w:t>)</w:t>
      </w:r>
    </w:p>
    <w:p w14:paraId="4C3447E6" w14:textId="77777777" w:rsidR="00740851" w:rsidRPr="00CD7684" w:rsidRDefault="00740851" w:rsidP="00740851">
      <w:pPr>
        <w:spacing w:after="240"/>
        <w:ind w:left="567" w:hanging="567"/>
        <w:jc w:val="both"/>
        <w:rPr>
          <w:lang w:val="en-IE"/>
        </w:rPr>
      </w:pPr>
      <w:r w:rsidRPr="00CD7684">
        <w:rPr>
          <w:b/>
          <w:lang w:val="en-IE"/>
        </w:rPr>
        <w:t>2.</w:t>
      </w:r>
      <w:r w:rsidRPr="00CD7684">
        <w:rPr>
          <w:b/>
          <w:lang w:val="en-IE"/>
        </w:rPr>
        <w:tab/>
        <w:t>Reference numbers:</w:t>
      </w:r>
      <w:r w:rsidRPr="00CD7684">
        <w:rPr>
          <w:lang w:val="en-IE"/>
        </w:rPr>
        <w:t xml:space="preserve"> 202</w:t>
      </w:r>
      <w:r>
        <w:rPr>
          <w:lang w:val="en-IE"/>
        </w:rPr>
        <w:t>3</w:t>
      </w:r>
      <w:r w:rsidRPr="00CD7684">
        <w:rPr>
          <w:lang w:val="en-IE"/>
        </w:rPr>
        <w:t>/</w:t>
      </w:r>
      <w:r>
        <w:rPr>
          <w:lang w:val="en-IE"/>
        </w:rPr>
        <w:t>0164</w:t>
      </w:r>
      <w:r w:rsidRPr="00CD7684">
        <w:rPr>
          <w:lang w:val="en-IE"/>
        </w:rPr>
        <w:t xml:space="preserve"> (COD) /</w:t>
      </w:r>
      <w:r w:rsidRPr="00CD7684">
        <w:rPr>
          <w:noProof/>
          <w:szCs w:val="24"/>
          <w:lang w:val="en-IE"/>
        </w:rPr>
        <w:t xml:space="preserve"> A</w:t>
      </w:r>
      <w:r>
        <w:rPr>
          <w:noProof/>
          <w:szCs w:val="24"/>
          <w:lang w:val="en-IE"/>
        </w:rPr>
        <w:t>9</w:t>
      </w:r>
      <w:r w:rsidRPr="00CD7684">
        <w:rPr>
          <w:lang w:val="en-IE"/>
        </w:rPr>
        <w:t>-0</w:t>
      </w:r>
      <w:r>
        <w:rPr>
          <w:lang w:val="en-IE"/>
        </w:rPr>
        <w:t>422</w:t>
      </w:r>
      <w:r w:rsidRPr="00CD7684">
        <w:rPr>
          <w:lang w:val="en-IE"/>
        </w:rPr>
        <w:t>/202</w:t>
      </w:r>
      <w:r>
        <w:rPr>
          <w:lang w:val="en-IE"/>
        </w:rPr>
        <w:t>3</w:t>
      </w:r>
      <w:r w:rsidRPr="00CD7684">
        <w:rPr>
          <w:lang w:val="en-IE"/>
        </w:rPr>
        <w:t xml:space="preserve"> / P9_TA(2024)0</w:t>
      </w:r>
      <w:r>
        <w:rPr>
          <w:lang w:val="en-IE"/>
        </w:rPr>
        <w:t>200</w:t>
      </w:r>
    </w:p>
    <w:p w14:paraId="0CB71102" w14:textId="77777777" w:rsidR="00740851" w:rsidRPr="002B7441" w:rsidRDefault="00740851" w:rsidP="00740851">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1</w:t>
      </w:r>
      <w:r>
        <w:rPr>
          <w:bCs/>
          <w:lang w:val="en-GB"/>
        </w:rPr>
        <w:t>0 April</w:t>
      </w:r>
      <w:r>
        <w:rPr>
          <w:lang w:val="en-GB"/>
        </w:rPr>
        <w:t xml:space="preserve"> 2024</w:t>
      </w:r>
    </w:p>
    <w:p w14:paraId="66143405" w14:textId="77777777" w:rsidR="00740851" w:rsidRPr="002B7441" w:rsidRDefault="00740851" w:rsidP="00740851">
      <w:pPr>
        <w:spacing w:after="240"/>
        <w:ind w:left="567" w:hanging="567"/>
        <w:jc w:val="both"/>
        <w:rPr>
          <w:lang w:val="en-GB"/>
        </w:rPr>
      </w:pPr>
      <w:r w:rsidRPr="002B7441">
        <w:rPr>
          <w:b/>
          <w:lang w:val="en-GB"/>
        </w:rPr>
        <w:t>4.</w:t>
      </w:r>
      <w:r w:rsidRPr="002B7441">
        <w:rPr>
          <w:b/>
          <w:lang w:val="en-GB"/>
        </w:rPr>
        <w:tab/>
        <w:t xml:space="preserve">Legal basis: </w:t>
      </w:r>
      <w:r w:rsidRPr="00FD6D9E">
        <w:rPr>
          <w:lang w:val="en-IE"/>
        </w:rPr>
        <w:t xml:space="preserve">Article </w:t>
      </w:r>
      <w:r>
        <w:rPr>
          <w:lang w:val="en-IE"/>
        </w:rPr>
        <w:t>100</w:t>
      </w:r>
      <w:r w:rsidRPr="00FD6D9E">
        <w:rPr>
          <w:lang w:val="en-IE"/>
        </w:rPr>
        <w:t>(</w:t>
      </w:r>
      <w:r>
        <w:rPr>
          <w:lang w:val="en-IE"/>
        </w:rPr>
        <w:t>2</w:t>
      </w:r>
      <w:r w:rsidRPr="00FD6D9E">
        <w:rPr>
          <w:lang w:val="en-IE"/>
        </w:rPr>
        <w:t>)</w:t>
      </w:r>
      <w:r>
        <w:rPr>
          <w:lang w:val="en-IE"/>
        </w:rPr>
        <w:t xml:space="preserve"> </w:t>
      </w:r>
      <w:r w:rsidRPr="002B7441">
        <w:rPr>
          <w:rStyle w:val="doceo-font-family-base"/>
          <w:lang w:val="en-GB"/>
        </w:rPr>
        <w:t>of the Treaty on the Functioning of the European Union</w:t>
      </w:r>
    </w:p>
    <w:p w14:paraId="301C89CC" w14:textId="77777777" w:rsidR="00740851" w:rsidRPr="00DE04F8" w:rsidRDefault="00740851" w:rsidP="00740851">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Transport and Tourism (TRAN)</w:t>
      </w:r>
    </w:p>
    <w:p w14:paraId="1295D1C3" w14:textId="51DF12C0" w:rsidR="008E6934" w:rsidRDefault="00740851" w:rsidP="00740851">
      <w:pPr>
        <w:tabs>
          <w:tab w:val="left" w:pos="567"/>
        </w:tabs>
        <w:spacing w:after="360" w:line="240" w:lineRule="auto"/>
        <w:ind w:left="567" w:hanging="567"/>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r w:rsidR="000F693A" w:rsidRPr="00752DFE">
        <w:rPr>
          <w:color w:val="000000"/>
          <w:szCs w:val="24"/>
          <w:lang w:val="en-GB"/>
        </w:rPr>
        <w:t>.</w:t>
      </w:r>
    </w:p>
    <w:p w14:paraId="73DE8656" w14:textId="77777777" w:rsidR="008E2F31" w:rsidRDefault="008E2F31">
      <w:pPr>
        <w:spacing w:after="200" w:line="276" w:lineRule="auto"/>
        <w:rPr>
          <w:color w:val="000000"/>
          <w:szCs w:val="24"/>
          <w:highlight w:val="yellow"/>
          <w:lang w:val="en-GB"/>
        </w:rPr>
      </w:pPr>
      <w:r>
        <w:rPr>
          <w:color w:val="000000"/>
          <w:szCs w:val="24"/>
          <w:highlight w:val="yellow"/>
          <w:lang w:val="en-GB"/>
        </w:rPr>
        <w:br w:type="page"/>
      </w:r>
    </w:p>
    <w:p w14:paraId="0FA03538" w14:textId="77777777" w:rsidR="00B8015C" w:rsidRPr="009B1FF1" w:rsidRDefault="00B8015C" w:rsidP="00B8015C">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10265E84" w14:textId="77777777" w:rsidR="00B8015C" w:rsidRPr="006900ED" w:rsidRDefault="00B8015C" w:rsidP="00B8015C">
      <w:pPr>
        <w:spacing w:after="600" w:line="240" w:lineRule="auto"/>
        <w:jc w:val="center"/>
        <w:rPr>
          <w:b/>
          <w:bCs/>
          <w:szCs w:val="24"/>
          <w:lang w:val="en-IE"/>
        </w:rPr>
      </w:pPr>
      <w:bookmarkStart w:id="29" w:name="port"/>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0B36BF">
        <w:rPr>
          <w:b/>
          <w:bCs/>
          <w:szCs w:val="24"/>
          <w:lang w:val="en-GB"/>
        </w:rPr>
        <w:t>on the proposal for a directive of the European Parliament and of the Council amending Directive 2009/16/EC on port State control</w:t>
      </w:r>
    </w:p>
    <w:bookmarkEnd w:id="29"/>
    <w:p w14:paraId="2B04B822" w14:textId="77777777" w:rsidR="00B8015C" w:rsidRPr="00DD179E" w:rsidRDefault="00B8015C" w:rsidP="00B8015C">
      <w:pPr>
        <w:spacing w:after="240"/>
        <w:ind w:left="567" w:hanging="567"/>
      </w:pPr>
      <w:r w:rsidRPr="00DD179E">
        <w:rPr>
          <w:b/>
        </w:rPr>
        <w:t>1.</w:t>
      </w:r>
      <w:r w:rsidRPr="00DD179E">
        <w:rPr>
          <w:b/>
        </w:rPr>
        <w:tab/>
        <w:t xml:space="preserve">Rapporteur: </w:t>
      </w:r>
      <w:r w:rsidRPr="00DD179E">
        <w:rPr>
          <w:bCs/>
        </w:rPr>
        <w:t>Vera TAX (S&amp;D / NL)</w:t>
      </w:r>
    </w:p>
    <w:p w14:paraId="6F18C372" w14:textId="77777777" w:rsidR="00B8015C" w:rsidRPr="00CD7684" w:rsidRDefault="00B8015C" w:rsidP="00B8015C">
      <w:pPr>
        <w:spacing w:after="240"/>
        <w:ind w:left="567" w:hanging="567"/>
        <w:jc w:val="both"/>
        <w:rPr>
          <w:lang w:val="en-IE"/>
        </w:rPr>
      </w:pPr>
      <w:r w:rsidRPr="00CD7684">
        <w:rPr>
          <w:b/>
          <w:lang w:val="en-IE"/>
        </w:rPr>
        <w:t>2.</w:t>
      </w:r>
      <w:r w:rsidRPr="00CD7684">
        <w:rPr>
          <w:b/>
          <w:lang w:val="en-IE"/>
        </w:rPr>
        <w:tab/>
        <w:t>Reference numbers:</w:t>
      </w:r>
      <w:r w:rsidRPr="00CD7684">
        <w:rPr>
          <w:lang w:val="en-IE"/>
        </w:rPr>
        <w:t xml:space="preserve"> 202</w:t>
      </w:r>
      <w:r>
        <w:rPr>
          <w:lang w:val="en-IE"/>
        </w:rPr>
        <w:t>3</w:t>
      </w:r>
      <w:r w:rsidRPr="00CD7684">
        <w:rPr>
          <w:lang w:val="en-IE"/>
        </w:rPr>
        <w:t>/</w:t>
      </w:r>
      <w:r>
        <w:rPr>
          <w:lang w:val="en-IE"/>
        </w:rPr>
        <w:t>0165</w:t>
      </w:r>
      <w:r w:rsidRPr="00CD7684">
        <w:rPr>
          <w:lang w:val="en-IE"/>
        </w:rPr>
        <w:t xml:space="preserve"> (COD) /</w:t>
      </w:r>
      <w:r w:rsidRPr="00CD7684">
        <w:rPr>
          <w:noProof/>
          <w:szCs w:val="24"/>
          <w:lang w:val="en-IE"/>
        </w:rPr>
        <w:t xml:space="preserve"> A</w:t>
      </w:r>
      <w:r>
        <w:rPr>
          <w:noProof/>
          <w:szCs w:val="24"/>
          <w:lang w:val="en-IE"/>
        </w:rPr>
        <w:t>9</w:t>
      </w:r>
      <w:r w:rsidRPr="00CD7684">
        <w:rPr>
          <w:lang w:val="en-IE"/>
        </w:rPr>
        <w:t>-0</w:t>
      </w:r>
      <w:r>
        <w:rPr>
          <w:lang w:val="en-IE"/>
        </w:rPr>
        <w:t>419</w:t>
      </w:r>
      <w:r w:rsidRPr="00CD7684">
        <w:rPr>
          <w:lang w:val="en-IE"/>
        </w:rPr>
        <w:t>/202</w:t>
      </w:r>
      <w:r>
        <w:rPr>
          <w:lang w:val="en-IE"/>
        </w:rPr>
        <w:t>3</w:t>
      </w:r>
      <w:r w:rsidRPr="00CD7684">
        <w:rPr>
          <w:lang w:val="en-IE"/>
        </w:rPr>
        <w:t xml:space="preserve"> / P9_TA(2024)0</w:t>
      </w:r>
      <w:r>
        <w:rPr>
          <w:lang w:val="en-IE"/>
        </w:rPr>
        <w:t>201</w:t>
      </w:r>
    </w:p>
    <w:p w14:paraId="240ED71D" w14:textId="77777777" w:rsidR="00B8015C" w:rsidRPr="002B7441" w:rsidRDefault="00B8015C" w:rsidP="00B8015C">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1</w:t>
      </w:r>
      <w:r>
        <w:rPr>
          <w:bCs/>
          <w:lang w:val="en-GB"/>
        </w:rPr>
        <w:t>0 April</w:t>
      </w:r>
      <w:r>
        <w:rPr>
          <w:lang w:val="en-GB"/>
        </w:rPr>
        <w:t xml:space="preserve"> 2024</w:t>
      </w:r>
    </w:p>
    <w:p w14:paraId="685F402F" w14:textId="77777777" w:rsidR="00B8015C" w:rsidRPr="002B7441" w:rsidRDefault="00B8015C" w:rsidP="00B8015C">
      <w:pPr>
        <w:spacing w:after="240"/>
        <w:ind w:left="567" w:hanging="567"/>
        <w:jc w:val="both"/>
        <w:rPr>
          <w:lang w:val="en-GB"/>
        </w:rPr>
      </w:pPr>
      <w:r w:rsidRPr="002B7441">
        <w:rPr>
          <w:b/>
          <w:lang w:val="en-GB"/>
        </w:rPr>
        <w:t>4.</w:t>
      </w:r>
      <w:r w:rsidRPr="002B7441">
        <w:rPr>
          <w:b/>
          <w:lang w:val="en-GB"/>
        </w:rPr>
        <w:tab/>
        <w:t xml:space="preserve">Legal basis: </w:t>
      </w:r>
      <w:r w:rsidRPr="00FD6D9E">
        <w:rPr>
          <w:lang w:val="en-IE"/>
        </w:rPr>
        <w:t xml:space="preserve">Article </w:t>
      </w:r>
      <w:r>
        <w:rPr>
          <w:lang w:val="en-IE"/>
        </w:rPr>
        <w:t>100</w:t>
      </w:r>
      <w:r w:rsidRPr="00FD6D9E">
        <w:rPr>
          <w:lang w:val="en-IE"/>
        </w:rPr>
        <w:t>(</w:t>
      </w:r>
      <w:r>
        <w:rPr>
          <w:lang w:val="en-IE"/>
        </w:rPr>
        <w:t>2</w:t>
      </w:r>
      <w:r w:rsidRPr="00FD6D9E">
        <w:rPr>
          <w:lang w:val="en-IE"/>
        </w:rPr>
        <w:t>)</w:t>
      </w:r>
      <w:r>
        <w:rPr>
          <w:lang w:val="en-IE"/>
        </w:rPr>
        <w:t xml:space="preserve"> </w:t>
      </w:r>
      <w:r w:rsidRPr="002B7441">
        <w:rPr>
          <w:rStyle w:val="doceo-font-family-base"/>
          <w:lang w:val="en-GB"/>
        </w:rPr>
        <w:t>of the Treaty on the Functioning of the European Union</w:t>
      </w:r>
    </w:p>
    <w:p w14:paraId="292E444F" w14:textId="77777777" w:rsidR="00B8015C" w:rsidRPr="00DE04F8" w:rsidRDefault="00B8015C" w:rsidP="00B8015C">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Transport and Tourism (TRAN)</w:t>
      </w:r>
    </w:p>
    <w:p w14:paraId="60AAB4FE" w14:textId="6EFF607D" w:rsidR="008E2F31" w:rsidRDefault="00B8015C" w:rsidP="00B8015C">
      <w:pPr>
        <w:tabs>
          <w:tab w:val="left" w:pos="567"/>
        </w:tabs>
        <w:spacing w:after="360" w:line="240" w:lineRule="auto"/>
        <w:ind w:left="567" w:hanging="567"/>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r w:rsidR="008E2F31" w:rsidRPr="00D706F6">
        <w:rPr>
          <w:color w:val="000000"/>
          <w:szCs w:val="24"/>
          <w:lang w:val="en-GB"/>
        </w:rPr>
        <w:t>.</w:t>
      </w:r>
    </w:p>
    <w:p w14:paraId="4A4385FC" w14:textId="77777777" w:rsidR="000C09E8" w:rsidRDefault="000C09E8">
      <w:pPr>
        <w:spacing w:after="200" w:line="276" w:lineRule="auto"/>
        <w:rPr>
          <w:color w:val="000000"/>
          <w:szCs w:val="24"/>
          <w:highlight w:val="yellow"/>
          <w:lang w:val="en-GB"/>
        </w:rPr>
      </w:pPr>
      <w:r>
        <w:rPr>
          <w:color w:val="000000"/>
          <w:szCs w:val="24"/>
          <w:highlight w:val="yellow"/>
          <w:lang w:val="en-GB"/>
        </w:rPr>
        <w:br w:type="page"/>
      </w:r>
    </w:p>
    <w:p w14:paraId="1C2452D0" w14:textId="77777777" w:rsidR="002A19F6" w:rsidRPr="009B1FF1" w:rsidRDefault="002A19F6" w:rsidP="002A19F6">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3889B45A" w14:textId="77777777" w:rsidR="002A19F6" w:rsidRPr="006900ED" w:rsidRDefault="002A19F6" w:rsidP="002A19F6">
      <w:pPr>
        <w:spacing w:after="600" w:line="240" w:lineRule="auto"/>
        <w:jc w:val="center"/>
        <w:rPr>
          <w:b/>
          <w:bCs/>
          <w:szCs w:val="24"/>
          <w:lang w:val="en-IE"/>
        </w:rPr>
      </w:pPr>
      <w:bookmarkStart w:id="30" w:name="shipsource"/>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CD3620">
        <w:rPr>
          <w:b/>
          <w:bCs/>
          <w:szCs w:val="24"/>
          <w:lang w:val="en-GB"/>
        </w:rPr>
        <w:t>on the proposal for a directive of the European Parliament and of the Council amending Directive 2005/35/EC on ship-source pollution and on the introduction of penalties, including criminal penalties, for pollution offences</w:t>
      </w:r>
    </w:p>
    <w:bookmarkEnd w:id="30"/>
    <w:p w14:paraId="15D8C2C8" w14:textId="77777777" w:rsidR="002A19F6" w:rsidRPr="00CD3620" w:rsidRDefault="002A19F6" w:rsidP="002A19F6">
      <w:pPr>
        <w:spacing w:after="240"/>
        <w:ind w:left="567" w:hanging="567"/>
      </w:pPr>
      <w:r w:rsidRPr="00CD3620">
        <w:rPr>
          <w:b/>
        </w:rPr>
        <w:t>1.</w:t>
      </w:r>
      <w:r w:rsidRPr="00CD3620">
        <w:rPr>
          <w:b/>
        </w:rPr>
        <w:tab/>
        <w:t xml:space="preserve">Rapporteur: </w:t>
      </w:r>
      <w:r w:rsidRPr="00CD3620">
        <w:rPr>
          <w:bCs/>
        </w:rPr>
        <w:t>Marian-Jean MARINESCU (E</w:t>
      </w:r>
      <w:r>
        <w:rPr>
          <w:bCs/>
        </w:rPr>
        <w:t>PP</w:t>
      </w:r>
      <w:r w:rsidRPr="00CD3620">
        <w:rPr>
          <w:bCs/>
        </w:rPr>
        <w:t xml:space="preserve"> / RO)</w:t>
      </w:r>
    </w:p>
    <w:p w14:paraId="37B51D37" w14:textId="77777777" w:rsidR="002A19F6" w:rsidRPr="00CD7684" w:rsidRDefault="002A19F6" w:rsidP="002A19F6">
      <w:pPr>
        <w:spacing w:after="240"/>
        <w:ind w:left="567" w:hanging="567"/>
        <w:jc w:val="both"/>
        <w:rPr>
          <w:lang w:val="en-IE"/>
        </w:rPr>
      </w:pPr>
      <w:r w:rsidRPr="00CD7684">
        <w:rPr>
          <w:b/>
          <w:lang w:val="en-IE"/>
        </w:rPr>
        <w:t>2.</w:t>
      </w:r>
      <w:r w:rsidRPr="00CD7684">
        <w:rPr>
          <w:b/>
          <w:lang w:val="en-IE"/>
        </w:rPr>
        <w:tab/>
        <w:t>Reference numbers:</w:t>
      </w:r>
      <w:r w:rsidRPr="00CD7684">
        <w:rPr>
          <w:lang w:val="en-IE"/>
        </w:rPr>
        <w:t xml:space="preserve"> 202</w:t>
      </w:r>
      <w:r>
        <w:rPr>
          <w:lang w:val="en-IE"/>
        </w:rPr>
        <w:t>3</w:t>
      </w:r>
      <w:r w:rsidRPr="00CD7684">
        <w:rPr>
          <w:lang w:val="en-IE"/>
        </w:rPr>
        <w:t>/</w:t>
      </w:r>
      <w:r>
        <w:rPr>
          <w:lang w:val="en-IE"/>
        </w:rPr>
        <w:t>0171</w:t>
      </w:r>
      <w:r w:rsidRPr="00CD7684">
        <w:rPr>
          <w:lang w:val="en-IE"/>
        </w:rPr>
        <w:t xml:space="preserve"> (COD) /</w:t>
      </w:r>
      <w:r w:rsidRPr="00CD7684">
        <w:rPr>
          <w:noProof/>
          <w:szCs w:val="24"/>
          <w:lang w:val="en-IE"/>
        </w:rPr>
        <w:t xml:space="preserve"> A</w:t>
      </w:r>
      <w:r>
        <w:rPr>
          <w:noProof/>
          <w:szCs w:val="24"/>
          <w:lang w:val="en-IE"/>
        </w:rPr>
        <w:t>9</w:t>
      </w:r>
      <w:r w:rsidRPr="00CD7684">
        <w:rPr>
          <w:lang w:val="en-IE"/>
        </w:rPr>
        <w:t>-0</w:t>
      </w:r>
      <w:r>
        <w:rPr>
          <w:lang w:val="en-IE"/>
        </w:rPr>
        <w:t>365</w:t>
      </w:r>
      <w:r w:rsidRPr="00CD7684">
        <w:rPr>
          <w:lang w:val="en-IE"/>
        </w:rPr>
        <w:t>/202</w:t>
      </w:r>
      <w:r>
        <w:rPr>
          <w:lang w:val="en-IE"/>
        </w:rPr>
        <w:t>3</w:t>
      </w:r>
      <w:r w:rsidRPr="00CD7684">
        <w:rPr>
          <w:lang w:val="en-IE"/>
        </w:rPr>
        <w:t xml:space="preserve"> / P9_TA(2024)0</w:t>
      </w:r>
      <w:r>
        <w:rPr>
          <w:lang w:val="en-IE"/>
        </w:rPr>
        <w:t>202</w:t>
      </w:r>
    </w:p>
    <w:p w14:paraId="3A2EA76A" w14:textId="77777777" w:rsidR="002A19F6" w:rsidRPr="002B7441" w:rsidRDefault="002A19F6" w:rsidP="002A19F6">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1</w:t>
      </w:r>
      <w:r>
        <w:rPr>
          <w:bCs/>
          <w:lang w:val="en-GB"/>
        </w:rPr>
        <w:t>0 April</w:t>
      </w:r>
      <w:r>
        <w:rPr>
          <w:lang w:val="en-GB"/>
        </w:rPr>
        <w:t xml:space="preserve"> 2024</w:t>
      </w:r>
    </w:p>
    <w:p w14:paraId="2AD95E95" w14:textId="77777777" w:rsidR="002A19F6" w:rsidRPr="002B7441" w:rsidRDefault="002A19F6" w:rsidP="002A19F6">
      <w:pPr>
        <w:spacing w:after="240"/>
        <w:ind w:left="567" w:hanging="567"/>
        <w:jc w:val="both"/>
        <w:rPr>
          <w:lang w:val="en-GB"/>
        </w:rPr>
      </w:pPr>
      <w:r w:rsidRPr="002B7441">
        <w:rPr>
          <w:b/>
          <w:lang w:val="en-GB"/>
        </w:rPr>
        <w:t>4.</w:t>
      </w:r>
      <w:r w:rsidRPr="002B7441">
        <w:rPr>
          <w:b/>
          <w:lang w:val="en-GB"/>
        </w:rPr>
        <w:tab/>
        <w:t xml:space="preserve">Legal basis: </w:t>
      </w:r>
      <w:r w:rsidRPr="00CD3620">
        <w:rPr>
          <w:lang w:val="en-IE"/>
        </w:rPr>
        <w:t xml:space="preserve">Article 91(1), point (c) </w:t>
      </w:r>
      <w:r w:rsidRPr="002B7441">
        <w:rPr>
          <w:rStyle w:val="doceo-font-family-base"/>
          <w:lang w:val="en-GB"/>
        </w:rPr>
        <w:t>of the Treaty on the Functioning of the European Union</w:t>
      </w:r>
    </w:p>
    <w:p w14:paraId="700E4222" w14:textId="77777777" w:rsidR="002A19F6" w:rsidRPr="00DE04F8" w:rsidRDefault="002A19F6" w:rsidP="002A19F6">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Transport and Tourism (TRAN)</w:t>
      </w:r>
    </w:p>
    <w:p w14:paraId="705F0AB7" w14:textId="4AD12CDA" w:rsidR="00BC00B9" w:rsidRDefault="002A19F6" w:rsidP="002A19F6">
      <w:pPr>
        <w:tabs>
          <w:tab w:val="left" w:pos="567"/>
        </w:tabs>
        <w:spacing w:after="360" w:line="240" w:lineRule="auto"/>
        <w:ind w:left="567" w:hanging="567"/>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r>
        <w:rPr>
          <w:color w:val="000000"/>
          <w:szCs w:val="24"/>
          <w:lang w:val="en-GB"/>
        </w:rPr>
        <w:t>.</w:t>
      </w:r>
    </w:p>
    <w:p w14:paraId="3E05840C" w14:textId="77777777" w:rsidR="00BC00B9" w:rsidRDefault="00BC00B9">
      <w:pPr>
        <w:spacing w:after="200" w:line="276" w:lineRule="auto"/>
        <w:rPr>
          <w:color w:val="000000"/>
          <w:szCs w:val="24"/>
          <w:highlight w:val="yellow"/>
          <w:lang w:val="en-GB"/>
        </w:rPr>
      </w:pPr>
      <w:r>
        <w:rPr>
          <w:color w:val="000000"/>
          <w:szCs w:val="24"/>
          <w:highlight w:val="yellow"/>
          <w:lang w:val="en-GB"/>
        </w:rPr>
        <w:br w:type="page"/>
      </w:r>
    </w:p>
    <w:p w14:paraId="646FE8D4" w14:textId="77777777" w:rsidR="00A853DE" w:rsidRPr="009B1FF1" w:rsidRDefault="00A853DE" w:rsidP="00A853DE">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344407AD" w14:textId="77777777" w:rsidR="00A853DE" w:rsidRPr="006900ED" w:rsidRDefault="00A853DE" w:rsidP="00A853DE">
      <w:pPr>
        <w:spacing w:after="600" w:line="240" w:lineRule="auto"/>
        <w:jc w:val="center"/>
        <w:rPr>
          <w:b/>
          <w:bCs/>
          <w:szCs w:val="24"/>
          <w:lang w:val="en-IE"/>
        </w:rPr>
      </w:pPr>
      <w:bookmarkStart w:id="31" w:name="Flag"/>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BD0BA8">
        <w:rPr>
          <w:b/>
          <w:bCs/>
          <w:szCs w:val="24"/>
          <w:lang w:val="en-GB"/>
        </w:rPr>
        <w:t>on the proposal for a directive of the European Parliament and of the Council amending Directive 2009/21/EC on compliance with flag State requirements</w:t>
      </w:r>
    </w:p>
    <w:bookmarkEnd w:id="31"/>
    <w:p w14:paraId="30E73896" w14:textId="77777777" w:rsidR="00A853DE" w:rsidRPr="00DD179E" w:rsidRDefault="00A853DE" w:rsidP="00A853DE">
      <w:pPr>
        <w:spacing w:after="240"/>
        <w:ind w:left="567" w:hanging="567"/>
      </w:pPr>
      <w:r w:rsidRPr="00DD179E">
        <w:rPr>
          <w:b/>
        </w:rPr>
        <w:t>1.</w:t>
      </w:r>
      <w:r w:rsidRPr="00DD179E">
        <w:rPr>
          <w:b/>
        </w:rPr>
        <w:tab/>
        <w:t xml:space="preserve">Rapporteur: </w:t>
      </w:r>
      <w:r w:rsidRPr="00DD179E">
        <w:rPr>
          <w:bCs/>
        </w:rPr>
        <w:t>Vera TAX (S&amp;D / NL)</w:t>
      </w:r>
    </w:p>
    <w:p w14:paraId="3172A9EF" w14:textId="77777777" w:rsidR="00A853DE" w:rsidRPr="00CD7684" w:rsidRDefault="00A853DE" w:rsidP="00A853DE">
      <w:pPr>
        <w:spacing w:after="240"/>
        <w:ind w:left="567" w:hanging="567"/>
        <w:jc w:val="both"/>
        <w:rPr>
          <w:lang w:val="en-IE"/>
        </w:rPr>
      </w:pPr>
      <w:r w:rsidRPr="00CD7684">
        <w:rPr>
          <w:b/>
          <w:lang w:val="en-IE"/>
        </w:rPr>
        <w:t>2.</w:t>
      </w:r>
      <w:r w:rsidRPr="00CD7684">
        <w:rPr>
          <w:b/>
          <w:lang w:val="en-IE"/>
        </w:rPr>
        <w:tab/>
        <w:t>Reference numbers:</w:t>
      </w:r>
      <w:r w:rsidRPr="00CD7684">
        <w:rPr>
          <w:lang w:val="en-IE"/>
        </w:rPr>
        <w:t xml:space="preserve"> 202</w:t>
      </w:r>
      <w:r>
        <w:rPr>
          <w:lang w:val="en-IE"/>
        </w:rPr>
        <w:t>3</w:t>
      </w:r>
      <w:r w:rsidRPr="00CD7684">
        <w:rPr>
          <w:lang w:val="en-IE"/>
        </w:rPr>
        <w:t>/</w:t>
      </w:r>
      <w:r>
        <w:rPr>
          <w:lang w:val="en-IE"/>
        </w:rPr>
        <w:t>0172</w:t>
      </w:r>
      <w:r w:rsidRPr="00CD7684">
        <w:rPr>
          <w:lang w:val="en-IE"/>
        </w:rPr>
        <w:t xml:space="preserve"> (COD) /</w:t>
      </w:r>
      <w:r w:rsidRPr="00CD7684">
        <w:rPr>
          <w:noProof/>
          <w:szCs w:val="24"/>
          <w:lang w:val="en-IE"/>
        </w:rPr>
        <w:t xml:space="preserve"> A</w:t>
      </w:r>
      <w:r>
        <w:rPr>
          <w:noProof/>
          <w:szCs w:val="24"/>
          <w:lang w:val="en-IE"/>
        </w:rPr>
        <w:t>9</w:t>
      </w:r>
      <w:r w:rsidRPr="00CD7684">
        <w:rPr>
          <w:lang w:val="en-IE"/>
        </w:rPr>
        <w:t>-0</w:t>
      </w:r>
      <w:r>
        <w:rPr>
          <w:lang w:val="en-IE"/>
        </w:rPr>
        <w:t>418</w:t>
      </w:r>
      <w:r w:rsidRPr="00CD7684">
        <w:rPr>
          <w:lang w:val="en-IE"/>
        </w:rPr>
        <w:t>/202</w:t>
      </w:r>
      <w:r>
        <w:rPr>
          <w:lang w:val="en-IE"/>
        </w:rPr>
        <w:t>3</w:t>
      </w:r>
      <w:r w:rsidRPr="00CD7684">
        <w:rPr>
          <w:lang w:val="en-IE"/>
        </w:rPr>
        <w:t xml:space="preserve"> / P9_TA(2024)0</w:t>
      </w:r>
      <w:r>
        <w:rPr>
          <w:lang w:val="en-IE"/>
        </w:rPr>
        <w:t>203</w:t>
      </w:r>
    </w:p>
    <w:p w14:paraId="16EE0EB1" w14:textId="77777777" w:rsidR="00A853DE" w:rsidRPr="002B7441" w:rsidRDefault="00A853DE" w:rsidP="00A853DE">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1</w:t>
      </w:r>
      <w:r>
        <w:rPr>
          <w:bCs/>
          <w:lang w:val="en-GB"/>
        </w:rPr>
        <w:t>0 April</w:t>
      </w:r>
      <w:r>
        <w:rPr>
          <w:lang w:val="en-GB"/>
        </w:rPr>
        <w:t xml:space="preserve"> 2024</w:t>
      </w:r>
    </w:p>
    <w:p w14:paraId="45B6601C" w14:textId="77777777" w:rsidR="00A853DE" w:rsidRPr="002B7441" w:rsidRDefault="00A853DE" w:rsidP="00A853DE">
      <w:pPr>
        <w:spacing w:after="240"/>
        <w:ind w:left="567" w:hanging="567"/>
        <w:jc w:val="both"/>
        <w:rPr>
          <w:lang w:val="en-GB"/>
        </w:rPr>
      </w:pPr>
      <w:r w:rsidRPr="002B7441">
        <w:rPr>
          <w:b/>
          <w:lang w:val="en-GB"/>
        </w:rPr>
        <w:t>4.</w:t>
      </w:r>
      <w:r w:rsidRPr="002B7441">
        <w:rPr>
          <w:b/>
          <w:lang w:val="en-GB"/>
        </w:rPr>
        <w:tab/>
        <w:t xml:space="preserve">Legal basis: </w:t>
      </w:r>
      <w:r w:rsidRPr="00FD6D9E">
        <w:rPr>
          <w:lang w:val="en-IE"/>
        </w:rPr>
        <w:t xml:space="preserve">Article </w:t>
      </w:r>
      <w:r>
        <w:rPr>
          <w:lang w:val="en-IE"/>
        </w:rPr>
        <w:t>100</w:t>
      </w:r>
      <w:r w:rsidRPr="00FD6D9E">
        <w:rPr>
          <w:lang w:val="en-IE"/>
        </w:rPr>
        <w:t>(</w:t>
      </w:r>
      <w:r>
        <w:rPr>
          <w:lang w:val="en-IE"/>
        </w:rPr>
        <w:t>2</w:t>
      </w:r>
      <w:r w:rsidRPr="00FD6D9E">
        <w:rPr>
          <w:lang w:val="en-IE"/>
        </w:rPr>
        <w:t>)</w:t>
      </w:r>
      <w:r>
        <w:rPr>
          <w:lang w:val="en-IE"/>
        </w:rPr>
        <w:t xml:space="preserve"> </w:t>
      </w:r>
      <w:r w:rsidRPr="002B7441">
        <w:rPr>
          <w:rStyle w:val="doceo-font-family-base"/>
          <w:lang w:val="en-GB"/>
        </w:rPr>
        <w:t>of the Treaty on the Functioning of the European Union</w:t>
      </w:r>
    </w:p>
    <w:p w14:paraId="0091FAC7" w14:textId="77777777" w:rsidR="00A853DE" w:rsidRPr="00DE04F8" w:rsidRDefault="00A853DE" w:rsidP="00A853DE">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Transport and Tourism (TRAN)</w:t>
      </w:r>
    </w:p>
    <w:p w14:paraId="2095B0D4" w14:textId="29F9AEBC" w:rsidR="00BC00B9" w:rsidRDefault="00A853DE" w:rsidP="00A853DE">
      <w:pPr>
        <w:tabs>
          <w:tab w:val="left" w:pos="567"/>
        </w:tabs>
        <w:spacing w:after="360" w:line="240" w:lineRule="auto"/>
        <w:ind w:left="567" w:hanging="567"/>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p>
    <w:p w14:paraId="1B6B0D2E" w14:textId="77777777" w:rsidR="00BC00B9" w:rsidRDefault="00BC00B9">
      <w:pPr>
        <w:spacing w:after="200" w:line="276" w:lineRule="auto"/>
        <w:rPr>
          <w:color w:val="000000"/>
          <w:szCs w:val="24"/>
          <w:highlight w:val="yellow"/>
          <w:lang w:val="en-GB"/>
        </w:rPr>
      </w:pPr>
      <w:r>
        <w:rPr>
          <w:color w:val="000000"/>
          <w:szCs w:val="24"/>
          <w:highlight w:val="yellow"/>
          <w:lang w:val="en-GB"/>
        </w:rPr>
        <w:br w:type="page"/>
      </w:r>
    </w:p>
    <w:p w14:paraId="4564A0AC" w14:textId="77777777" w:rsidR="00171384" w:rsidRDefault="00171384" w:rsidP="00171384">
      <w:pPr>
        <w:spacing w:after="240" w:line="240" w:lineRule="auto"/>
        <w:jc w:val="center"/>
        <w:rPr>
          <w:b/>
          <w:caps/>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7E989E64" w14:textId="227BEC4A" w:rsidR="00171384" w:rsidRPr="009B1FF1" w:rsidRDefault="00171384" w:rsidP="00171384">
      <w:pPr>
        <w:spacing w:after="240" w:line="240" w:lineRule="auto"/>
        <w:jc w:val="center"/>
        <w:rPr>
          <w:lang w:val="en-GB"/>
        </w:rPr>
      </w:pPr>
      <w:r>
        <w:rPr>
          <w:b/>
          <w:smallCaps/>
          <w:lang w:val="en-GB"/>
        </w:rPr>
        <w:t>(First reading without prior interinstitutional negotiations)</w:t>
      </w:r>
    </w:p>
    <w:p w14:paraId="57E93BD1" w14:textId="77777777" w:rsidR="00C1644A" w:rsidRPr="006900ED" w:rsidRDefault="00C1644A" w:rsidP="00C1644A">
      <w:pPr>
        <w:spacing w:after="600" w:line="240" w:lineRule="auto"/>
        <w:jc w:val="center"/>
        <w:rPr>
          <w:b/>
          <w:bCs/>
          <w:szCs w:val="24"/>
          <w:lang w:val="en-IE"/>
        </w:rPr>
      </w:pPr>
      <w:bookmarkStart w:id="32" w:name="Soil"/>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8146F6">
        <w:rPr>
          <w:b/>
          <w:bCs/>
          <w:szCs w:val="24"/>
          <w:lang w:val="en-GB"/>
        </w:rPr>
        <w:t>on the proposal for a directive of the European Parliament and of the Council on Soil Monitoring and Resilience (Soil Monitoring Law)</w:t>
      </w:r>
    </w:p>
    <w:bookmarkEnd w:id="32"/>
    <w:p w14:paraId="29A8B0B8" w14:textId="77777777" w:rsidR="00C1644A" w:rsidRPr="00656E8E" w:rsidRDefault="00C1644A" w:rsidP="00C1644A">
      <w:pPr>
        <w:spacing w:after="240"/>
        <w:ind w:left="567" w:hanging="567"/>
      </w:pPr>
      <w:r w:rsidRPr="00656E8E">
        <w:rPr>
          <w:b/>
        </w:rPr>
        <w:t>1.</w:t>
      </w:r>
      <w:r w:rsidRPr="00656E8E">
        <w:rPr>
          <w:b/>
        </w:rPr>
        <w:tab/>
        <w:t xml:space="preserve">Rapporteur: </w:t>
      </w:r>
      <w:r w:rsidRPr="008146F6">
        <w:rPr>
          <w:bCs/>
        </w:rPr>
        <w:t xml:space="preserve">Martin HOJSÍK </w:t>
      </w:r>
      <w:r w:rsidRPr="00656E8E">
        <w:rPr>
          <w:bCs/>
        </w:rPr>
        <w:t>(</w:t>
      </w:r>
      <w:r>
        <w:rPr>
          <w:bCs/>
        </w:rPr>
        <w:t>Renew</w:t>
      </w:r>
      <w:r w:rsidRPr="00656E8E">
        <w:rPr>
          <w:bCs/>
        </w:rPr>
        <w:t xml:space="preserve"> / </w:t>
      </w:r>
      <w:r>
        <w:rPr>
          <w:bCs/>
        </w:rPr>
        <w:t>SK</w:t>
      </w:r>
      <w:r w:rsidRPr="00656E8E">
        <w:rPr>
          <w:bCs/>
        </w:rPr>
        <w:t>)</w:t>
      </w:r>
    </w:p>
    <w:p w14:paraId="47905CFB" w14:textId="77777777" w:rsidR="00C1644A" w:rsidRPr="00CD7684" w:rsidRDefault="00C1644A" w:rsidP="00C1644A">
      <w:pPr>
        <w:spacing w:after="240"/>
        <w:ind w:left="567" w:hanging="567"/>
        <w:jc w:val="both"/>
        <w:rPr>
          <w:lang w:val="en-IE"/>
        </w:rPr>
      </w:pPr>
      <w:r w:rsidRPr="00CD7684">
        <w:rPr>
          <w:b/>
          <w:lang w:val="en-IE"/>
        </w:rPr>
        <w:t>2.</w:t>
      </w:r>
      <w:r w:rsidRPr="00CD7684">
        <w:rPr>
          <w:b/>
          <w:lang w:val="en-IE"/>
        </w:rPr>
        <w:tab/>
        <w:t>Reference numbers:</w:t>
      </w:r>
      <w:r w:rsidRPr="00CD7684">
        <w:rPr>
          <w:lang w:val="en-IE"/>
        </w:rPr>
        <w:t xml:space="preserve"> 202</w:t>
      </w:r>
      <w:r>
        <w:rPr>
          <w:lang w:val="en-IE"/>
        </w:rPr>
        <w:t>3</w:t>
      </w:r>
      <w:r w:rsidRPr="00CD7684">
        <w:rPr>
          <w:lang w:val="en-IE"/>
        </w:rPr>
        <w:t>/0</w:t>
      </w:r>
      <w:r>
        <w:rPr>
          <w:lang w:val="en-IE"/>
        </w:rPr>
        <w:t>232</w:t>
      </w:r>
      <w:r w:rsidRPr="00CD7684">
        <w:rPr>
          <w:lang w:val="en-IE"/>
        </w:rPr>
        <w:t xml:space="preserve"> (COD) /</w:t>
      </w:r>
      <w:r w:rsidRPr="00CD7684">
        <w:rPr>
          <w:noProof/>
          <w:szCs w:val="24"/>
          <w:lang w:val="en-IE"/>
        </w:rPr>
        <w:t xml:space="preserve"> A</w:t>
      </w:r>
      <w:r>
        <w:rPr>
          <w:noProof/>
          <w:szCs w:val="24"/>
          <w:lang w:val="en-IE"/>
        </w:rPr>
        <w:t>9</w:t>
      </w:r>
      <w:r w:rsidRPr="00CD7684">
        <w:rPr>
          <w:lang w:val="en-IE"/>
        </w:rPr>
        <w:t>-0</w:t>
      </w:r>
      <w:r>
        <w:rPr>
          <w:lang w:val="en-IE"/>
        </w:rPr>
        <w:t>138</w:t>
      </w:r>
      <w:r w:rsidRPr="00CD7684">
        <w:rPr>
          <w:lang w:val="en-IE"/>
        </w:rPr>
        <w:t>/202</w:t>
      </w:r>
      <w:r>
        <w:rPr>
          <w:lang w:val="en-IE"/>
        </w:rPr>
        <w:t>4</w:t>
      </w:r>
      <w:r w:rsidRPr="00CD7684">
        <w:rPr>
          <w:lang w:val="en-IE"/>
        </w:rPr>
        <w:t xml:space="preserve"> / P9_TA(2024)0</w:t>
      </w:r>
      <w:r>
        <w:rPr>
          <w:lang w:val="en-IE"/>
        </w:rPr>
        <w:t>204</w:t>
      </w:r>
    </w:p>
    <w:p w14:paraId="084BF6BC" w14:textId="77777777" w:rsidR="00C1644A" w:rsidRPr="002B7441" w:rsidRDefault="00C1644A" w:rsidP="00C1644A">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1</w:t>
      </w:r>
      <w:r>
        <w:rPr>
          <w:bCs/>
          <w:lang w:val="en-GB"/>
        </w:rPr>
        <w:t>0 April</w:t>
      </w:r>
      <w:r>
        <w:rPr>
          <w:lang w:val="en-GB"/>
        </w:rPr>
        <w:t xml:space="preserve"> 2024</w:t>
      </w:r>
    </w:p>
    <w:p w14:paraId="65452CD6" w14:textId="77777777" w:rsidR="00C1644A" w:rsidRPr="002B7441" w:rsidRDefault="00C1644A" w:rsidP="00C1644A">
      <w:pPr>
        <w:spacing w:after="240"/>
        <w:ind w:left="567" w:hanging="567"/>
        <w:jc w:val="both"/>
        <w:rPr>
          <w:lang w:val="en-GB"/>
        </w:rPr>
      </w:pPr>
      <w:r w:rsidRPr="002B7441">
        <w:rPr>
          <w:b/>
          <w:lang w:val="en-GB"/>
        </w:rPr>
        <w:t>4.</w:t>
      </w:r>
      <w:r w:rsidRPr="002B7441">
        <w:rPr>
          <w:b/>
          <w:lang w:val="en-GB"/>
        </w:rPr>
        <w:tab/>
        <w:t xml:space="preserve">Legal basis: </w:t>
      </w:r>
      <w:r w:rsidRPr="00F06282">
        <w:rPr>
          <w:lang w:val="en-IE"/>
        </w:rPr>
        <w:t>Article 19</w:t>
      </w:r>
      <w:r>
        <w:rPr>
          <w:lang w:val="en-IE"/>
        </w:rPr>
        <w:t>2</w:t>
      </w:r>
      <w:r w:rsidRPr="00F06282">
        <w:rPr>
          <w:lang w:val="en-IE"/>
        </w:rPr>
        <w:t>(</w:t>
      </w:r>
      <w:r>
        <w:rPr>
          <w:lang w:val="en-IE"/>
        </w:rPr>
        <w:t>1</w:t>
      </w:r>
      <w:r w:rsidRPr="00F06282">
        <w:rPr>
          <w:lang w:val="en-IE"/>
        </w:rPr>
        <w:t xml:space="preserve">) </w:t>
      </w:r>
      <w:r w:rsidRPr="002B7441">
        <w:rPr>
          <w:rStyle w:val="doceo-font-family-base"/>
          <w:lang w:val="en-GB"/>
        </w:rPr>
        <w:t>of the Treaty on the Functioning of the European Union</w:t>
      </w:r>
    </w:p>
    <w:p w14:paraId="29D603D5" w14:textId="77777777" w:rsidR="00C1644A" w:rsidRPr="00DE04F8" w:rsidRDefault="00C1644A" w:rsidP="00C1644A">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Environment, Public Health and Food Safety (ENVI)</w:t>
      </w:r>
    </w:p>
    <w:p w14:paraId="1684DA6E" w14:textId="77777777" w:rsidR="00DE6C72" w:rsidRDefault="00C1644A" w:rsidP="00DE6C72">
      <w:pPr>
        <w:shd w:val="clear" w:color="auto" w:fill="FFFFFF" w:themeFill="background1"/>
        <w:tabs>
          <w:tab w:val="left" w:pos="567"/>
        </w:tabs>
        <w:spacing w:after="200" w:line="276" w:lineRule="auto"/>
        <w:rPr>
          <w:color w:val="000000"/>
          <w:sz w:val="22"/>
          <w:szCs w:val="22"/>
          <w:lang w:val="en-GB"/>
        </w:rPr>
      </w:pPr>
      <w:r w:rsidRPr="002B7441">
        <w:rPr>
          <w:b/>
          <w:lang w:val="en-GB"/>
        </w:rPr>
        <w:t>6.</w:t>
      </w:r>
      <w:r w:rsidRPr="002B7441">
        <w:rPr>
          <w:b/>
          <w:lang w:val="en-GB"/>
        </w:rPr>
        <w:tab/>
        <w:t>Commission's position:</w:t>
      </w:r>
      <w:r w:rsidRPr="002B7441">
        <w:rPr>
          <w:color w:val="000000"/>
          <w:sz w:val="22"/>
          <w:szCs w:val="22"/>
          <w:lang w:val="en-GB"/>
        </w:rPr>
        <w:t xml:space="preserve"> </w:t>
      </w:r>
    </w:p>
    <w:p w14:paraId="4F0F291B" w14:textId="6EF70B99" w:rsidR="00DE6C72" w:rsidRDefault="00DE6C72" w:rsidP="00DE6C72">
      <w:pPr>
        <w:shd w:val="clear" w:color="auto" w:fill="FFFFFF" w:themeFill="background1"/>
        <w:tabs>
          <w:tab w:val="left" w:pos="567"/>
        </w:tabs>
        <w:spacing w:after="200" w:line="276" w:lineRule="auto"/>
        <w:rPr>
          <w:color w:val="000000"/>
          <w:szCs w:val="24"/>
          <w:lang w:val="en-GB"/>
        </w:rPr>
      </w:pPr>
      <w:r w:rsidRPr="008F7EFD">
        <w:rPr>
          <w:color w:val="000000"/>
          <w:szCs w:val="24"/>
          <w:lang w:val="en-GB"/>
        </w:rPr>
        <w:t>At this stage, the Commission draws attention to the following points:</w:t>
      </w:r>
    </w:p>
    <w:p w14:paraId="13A8C362" w14:textId="01BC6C88" w:rsidR="00DE6C72" w:rsidRPr="008F1BF1" w:rsidRDefault="00DE6C72" w:rsidP="00DE6C72">
      <w:pPr>
        <w:numPr>
          <w:ilvl w:val="0"/>
          <w:numId w:val="34"/>
        </w:numPr>
        <w:pBdr>
          <w:top w:val="nil"/>
          <w:left w:val="nil"/>
          <w:bottom w:val="nil"/>
          <w:right w:val="nil"/>
          <w:between w:val="nil"/>
          <w:bar w:val="nil"/>
        </w:pBdr>
        <w:spacing w:after="120" w:line="240" w:lineRule="auto"/>
        <w:jc w:val="both"/>
        <w:rPr>
          <w:lang w:val="en-IE"/>
        </w:rPr>
      </w:pPr>
      <w:r w:rsidRPr="08B8FC75">
        <w:rPr>
          <w:b/>
          <w:bCs/>
          <w:lang w:val="en-IE"/>
        </w:rPr>
        <w:t>Welcome</w:t>
      </w:r>
      <w:r w:rsidRPr="08B8FC75">
        <w:rPr>
          <w:lang w:val="en-IE"/>
        </w:rPr>
        <w:t xml:space="preserve"> the progress made and the support of the Parliament concerning core elements of the proposal on the objectives, scope, contaminated sites management and horizontal provisions on transparency and information to the public and on access to justice.</w:t>
      </w:r>
    </w:p>
    <w:p w14:paraId="4C5C4085" w14:textId="026917CE" w:rsidR="00DE6C72" w:rsidRPr="008F1BF1" w:rsidRDefault="00DE6C72" w:rsidP="00DE6C72">
      <w:pPr>
        <w:numPr>
          <w:ilvl w:val="0"/>
          <w:numId w:val="34"/>
        </w:numPr>
        <w:pBdr>
          <w:top w:val="nil"/>
          <w:left w:val="nil"/>
          <w:bottom w:val="nil"/>
          <w:right w:val="nil"/>
          <w:between w:val="nil"/>
          <w:bar w:val="nil"/>
        </w:pBdr>
        <w:spacing w:after="120" w:line="240" w:lineRule="auto"/>
        <w:jc w:val="both"/>
        <w:rPr>
          <w:lang w:val="en-IE"/>
        </w:rPr>
      </w:pPr>
      <w:r w:rsidRPr="08B8FC75">
        <w:rPr>
          <w:b/>
          <w:bCs/>
          <w:lang w:val="en-IE"/>
        </w:rPr>
        <w:t>Express concerns</w:t>
      </w:r>
      <w:r w:rsidRPr="08B8FC75">
        <w:rPr>
          <w:lang w:val="en-IE"/>
        </w:rPr>
        <w:t xml:space="preserve"> on the amendments that increase the complexity of the implementation of the </w:t>
      </w:r>
      <w:r>
        <w:rPr>
          <w:lang w:val="en-IE"/>
        </w:rPr>
        <w:t>d</w:t>
      </w:r>
      <w:r w:rsidRPr="08B8FC75">
        <w:rPr>
          <w:lang w:val="en-IE"/>
        </w:rPr>
        <w:t>irective (such as the three-tier monitoring system, the five ecological classes underpinning soil health assessment, the excessive obligations on the Commission, making Annex V on risk reduction measures for the management of contaminated sites exhaustive instead of indicative) and amendments that lower the ambition (such as the non-binding character of the proposed soil health descriptors, the deletion of the provisions related to facilitate soil measurements by the Commission (LUCAS Soil), the deletion of the sustainable soil management principles and of the obligations to define sustainable soil management and regeneration practices, deletion of the provisions on penalties).</w:t>
      </w:r>
    </w:p>
    <w:p w14:paraId="3065CA27" w14:textId="0A2417D2" w:rsidR="00171384" w:rsidRDefault="00171384" w:rsidP="00DE6C72">
      <w:pPr>
        <w:tabs>
          <w:tab w:val="left" w:pos="567"/>
        </w:tabs>
        <w:spacing w:after="360" w:line="240" w:lineRule="auto"/>
        <w:ind w:left="567" w:hanging="567"/>
        <w:jc w:val="both"/>
        <w:rPr>
          <w:color w:val="000000"/>
          <w:szCs w:val="24"/>
          <w:highlight w:val="yellow"/>
          <w:lang w:val="en-GB"/>
        </w:rPr>
      </w:pPr>
      <w:r>
        <w:rPr>
          <w:color w:val="000000"/>
          <w:szCs w:val="24"/>
          <w:highlight w:val="yellow"/>
          <w:lang w:val="en-GB"/>
        </w:rPr>
        <w:br w:type="page"/>
      </w:r>
    </w:p>
    <w:p w14:paraId="23D71293" w14:textId="77777777" w:rsidR="00914F47" w:rsidRDefault="00914F47" w:rsidP="00914F47">
      <w:pPr>
        <w:spacing w:after="240" w:line="240" w:lineRule="auto"/>
        <w:jc w:val="center"/>
        <w:rPr>
          <w:b/>
          <w:caps/>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68486806" w14:textId="1E1C0062" w:rsidR="00914F47" w:rsidRPr="009B1FF1" w:rsidRDefault="00914F47" w:rsidP="00914F47">
      <w:pPr>
        <w:spacing w:after="240" w:line="240" w:lineRule="auto"/>
        <w:jc w:val="center"/>
        <w:rPr>
          <w:lang w:val="en-GB"/>
        </w:rPr>
      </w:pPr>
      <w:r>
        <w:rPr>
          <w:b/>
          <w:smallCaps/>
          <w:lang w:val="en-GB"/>
        </w:rPr>
        <w:t>(First reading without prior interinstitutional negotiations)</w:t>
      </w:r>
    </w:p>
    <w:p w14:paraId="1166745F" w14:textId="77777777" w:rsidR="00C1644A" w:rsidRPr="006900ED" w:rsidRDefault="00C1644A" w:rsidP="00C1644A">
      <w:pPr>
        <w:spacing w:after="600" w:line="240" w:lineRule="auto"/>
        <w:jc w:val="center"/>
        <w:rPr>
          <w:b/>
          <w:bCs/>
          <w:szCs w:val="24"/>
          <w:lang w:val="en-IE"/>
        </w:rPr>
      </w:pPr>
      <w:bookmarkStart w:id="33" w:name="greenhouse"/>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CD3620">
        <w:rPr>
          <w:b/>
          <w:bCs/>
          <w:szCs w:val="24"/>
          <w:lang w:val="en-GB"/>
        </w:rPr>
        <w:t>on</w:t>
      </w:r>
      <w:r w:rsidRPr="005B5168">
        <w:rPr>
          <w:b/>
          <w:bCs/>
          <w:szCs w:val="24"/>
          <w:lang w:val="en-GB"/>
        </w:rPr>
        <w:t xml:space="preserve"> the proposal for a regulation of the European Parliament and of the Council on the accounting of greenhouse gas emissions of transport services</w:t>
      </w:r>
    </w:p>
    <w:bookmarkEnd w:id="33"/>
    <w:p w14:paraId="228B29DE" w14:textId="77777777" w:rsidR="00C1644A" w:rsidRPr="00340E7A" w:rsidRDefault="00C1644A" w:rsidP="00C1644A">
      <w:pPr>
        <w:spacing w:after="240"/>
        <w:ind w:left="567" w:hanging="567"/>
        <w:rPr>
          <w:lang w:val="en-IE"/>
        </w:rPr>
      </w:pPr>
      <w:r w:rsidRPr="00340E7A">
        <w:rPr>
          <w:b/>
          <w:lang w:val="en-IE"/>
        </w:rPr>
        <w:t>1.</w:t>
      </w:r>
      <w:r w:rsidRPr="00340E7A">
        <w:rPr>
          <w:b/>
          <w:lang w:val="en-IE"/>
        </w:rPr>
        <w:tab/>
        <w:t xml:space="preserve">Rapporteur: </w:t>
      </w:r>
      <w:r w:rsidRPr="00340E7A">
        <w:rPr>
          <w:bCs/>
          <w:lang w:val="en-IE"/>
        </w:rPr>
        <w:t>Barbara THALER (EPP / AT), Pascal CANFIN (Renew / FR)</w:t>
      </w:r>
    </w:p>
    <w:p w14:paraId="4FD1FCD1" w14:textId="77777777" w:rsidR="00C1644A" w:rsidRPr="00CD7684" w:rsidRDefault="00C1644A" w:rsidP="00C1644A">
      <w:pPr>
        <w:spacing w:after="240"/>
        <w:ind w:left="567" w:hanging="567"/>
        <w:jc w:val="both"/>
        <w:rPr>
          <w:lang w:val="en-IE"/>
        </w:rPr>
      </w:pPr>
      <w:r w:rsidRPr="00CD7684">
        <w:rPr>
          <w:b/>
          <w:lang w:val="en-IE"/>
        </w:rPr>
        <w:t>2.</w:t>
      </w:r>
      <w:r w:rsidRPr="00CD7684">
        <w:rPr>
          <w:b/>
          <w:lang w:val="en-IE"/>
        </w:rPr>
        <w:tab/>
        <w:t>Reference numbers:</w:t>
      </w:r>
      <w:r w:rsidRPr="00CD7684">
        <w:rPr>
          <w:lang w:val="en-IE"/>
        </w:rPr>
        <w:t xml:space="preserve"> 202</w:t>
      </w:r>
      <w:r>
        <w:rPr>
          <w:lang w:val="en-IE"/>
        </w:rPr>
        <w:t>3</w:t>
      </w:r>
      <w:r w:rsidRPr="00CD7684">
        <w:rPr>
          <w:lang w:val="en-IE"/>
        </w:rPr>
        <w:t>/</w:t>
      </w:r>
      <w:r>
        <w:rPr>
          <w:lang w:val="en-IE"/>
        </w:rPr>
        <w:t>0266</w:t>
      </w:r>
      <w:r w:rsidRPr="00CD7684">
        <w:rPr>
          <w:lang w:val="en-IE"/>
        </w:rPr>
        <w:t xml:space="preserve"> (COD) /</w:t>
      </w:r>
      <w:r w:rsidRPr="00CD7684">
        <w:rPr>
          <w:noProof/>
          <w:szCs w:val="24"/>
          <w:lang w:val="en-IE"/>
        </w:rPr>
        <w:t xml:space="preserve"> A</w:t>
      </w:r>
      <w:r>
        <w:rPr>
          <w:noProof/>
          <w:szCs w:val="24"/>
          <w:lang w:val="en-IE"/>
        </w:rPr>
        <w:t>9</w:t>
      </w:r>
      <w:r w:rsidRPr="00CD7684">
        <w:rPr>
          <w:lang w:val="en-IE"/>
        </w:rPr>
        <w:t>-0</w:t>
      </w:r>
      <w:r>
        <w:rPr>
          <w:lang w:val="en-IE"/>
        </w:rPr>
        <w:t>070</w:t>
      </w:r>
      <w:r w:rsidRPr="00CD7684">
        <w:rPr>
          <w:lang w:val="en-IE"/>
        </w:rPr>
        <w:t>/202</w:t>
      </w:r>
      <w:r>
        <w:rPr>
          <w:lang w:val="en-IE"/>
        </w:rPr>
        <w:t>4</w:t>
      </w:r>
      <w:r w:rsidRPr="00CD7684">
        <w:rPr>
          <w:lang w:val="en-IE"/>
        </w:rPr>
        <w:t xml:space="preserve"> / P9_TA(2024)0</w:t>
      </w:r>
      <w:r>
        <w:rPr>
          <w:lang w:val="en-IE"/>
        </w:rPr>
        <w:t>205</w:t>
      </w:r>
    </w:p>
    <w:p w14:paraId="45DCCF98" w14:textId="77777777" w:rsidR="00C1644A" w:rsidRPr="002B7441" w:rsidRDefault="00C1644A" w:rsidP="00C1644A">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1</w:t>
      </w:r>
      <w:r>
        <w:rPr>
          <w:bCs/>
          <w:lang w:val="en-GB"/>
        </w:rPr>
        <w:t>0 April</w:t>
      </w:r>
      <w:r>
        <w:rPr>
          <w:lang w:val="en-GB"/>
        </w:rPr>
        <w:t xml:space="preserve"> 2024</w:t>
      </w:r>
    </w:p>
    <w:p w14:paraId="4314C2C0" w14:textId="77777777" w:rsidR="00C1644A" w:rsidRPr="002B7441" w:rsidRDefault="00C1644A" w:rsidP="00C1644A">
      <w:pPr>
        <w:spacing w:after="240"/>
        <w:ind w:left="567" w:hanging="567"/>
        <w:jc w:val="both"/>
        <w:rPr>
          <w:lang w:val="en-GB"/>
        </w:rPr>
      </w:pPr>
      <w:r w:rsidRPr="002B7441">
        <w:rPr>
          <w:b/>
          <w:lang w:val="en-GB"/>
        </w:rPr>
        <w:t>4.</w:t>
      </w:r>
      <w:r w:rsidRPr="002B7441">
        <w:rPr>
          <w:b/>
          <w:lang w:val="en-GB"/>
        </w:rPr>
        <w:tab/>
        <w:t xml:space="preserve">Legal basis: </w:t>
      </w:r>
      <w:r w:rsidRPr="005B5168">
        <w:rPr>
          <w:lang w:val="en-IE"/>
        </w:rPr>
        <w:t xml:space="preserve">Articles 91(1) and 100(2) </w:t>
      </w:r>
      <w:r w:rsidRPr="002B7441">
        <w:rPr>
          <w:rStyle w:val="doceo-font-family-base"/>
          <w:lang w:val="en-GB"/>
        </w:rPr>
        <w:t>of the Treaty on the Functioning of the European Union</w:t>
      </w:r>
    </w:p>
    <w:p w14:paraId="0E801300" w14:textId="77777777" w:rsidR="00C1644A" w:rsidRPr="00DE04F8" w:rsidRDefault="00C1644A" w:rsidP="00C1644A">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Transport and Tourism (TRAN), Committee on Environment, Public Health and Food Safety (ENVI)</w:t>
      </w:r>
    </w:p>
    <w:p w14:paraId="74BFF6C0" w14:textId="760A9029" w:rsidR="00914F47" w:rsidRDefault="00C1644A" w:rsidP="00C1644A">
      <w:pPr>
        <w:tabs>
          <w:tab w:val="left" w:pos="567"/>
        </w:tabs>
        <w:spacing w:after="240" w:line="240" w:lineRule="auto"/>
        <w:ind w:left="567" w:hanging="567"/>
        <w:jc w:val="both"/>
        <w:rPr>
          <w:color w:val="000000"/>
          <w:szCs w:val="24"/>
          <w:highlight w:val="yellow"/>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4C1778">
        <w:rPr>
          <w:color w:val="000000"/>
          <w:lang w:val="en-GB"/>
        </w:rPr>
        <w:t>takes note of the amendments proposed by the European Parliament.</w:t>
      </w:r>
      <w:r w:rsidRPr="004C1778">
        <w:rPr>
          <w:lang w:val="en-GB"/>
        </w:rPr>
        <w:t xml:space="preserve"> </w:t>
      </w:r>
      <w:r w:rsidRPr="004C1778">
        <w:rPr>
          <w:color w:val="000000"/>
          <w:lang w:val="en-GB"/>
        </w:rPr>
        <w:t xml:space="preserve">Nevertheless, the Commission does have concerns over amendments that introduce changes to the proposed emissions calculation methodology and the use of input data, impose reporting obligations on certain stakeholders, and mandate additional tasks for the Commission. Those amendments </w:t>
      </w:r>
      <w:r w:rsidRPr="004C1778">
        <w:rPr>
          <w:lang w:val="en-GB"/>
        </w:rPr>
        <w:t>may alter the original proposal in ways that the Commission does not consider effective or desirable, and may lead to challenges in the implementation and practical application of the proposed provisions.</w:t>
      </w:r>
      <w:r w:rsidR="00914F47">
        <w:rPr>
          <w:color w:val="000000"/>
          <w:szCs w:val="24"/>
          <w:highlight w:val="yellow"/>
          <w:lang w:val="en-GB"/>
        </w:rPr>
        <w:br w:type="page"/>
      </w:r>
    </w:p>
    <w:p w14:paraId="6B839424" w14:textId="77777777" w:rsidR="00C4745F" w:rsidRDefault="00C4745F" w:rsidP="00C4745F">
      <w:pPr>
        <w:spacing w:after="240" w:line="240" w:lineRule="auto"/>
        <w:jc w:val="center"/>
        <w:rPr>
          <w:b/>
          <w:caps/>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7D5552D2" w14:textId="0780C146" w:rsidR="00C4745F" w:rsidRPr="009B1FF1" w:rsidRDefault="00C4745F" w:rsidP="00C4745F">
      <w:pPr>
        <w:spacing w:after="240" w:line="240" w:lineRule="auto"/>
        <w:jc w:val="center"/>
        <w:rPr>
          <w:lang w:val="en-GB"/>
        </w:rPr>
      </w:pPr>
      <w:r>
        <w:rPr>
          <w:b/>
          <w:smallCaps/>
          <w:lang w:val="en-GB"/>
        </w:rPr>
        <w:t>(First reading without prior interinstitutional negotiations)</w:t>
      </w:r>
    </w:p>
    <w:p w14:paraId="1C17A5E4" w14:textId="23936AFA" w:rsidR="00424F9D" w:rsidRPr="005E75CC" w:rsidRDefault="00424F9D" w:rsidP="00424F9D">
      <w:pPr>
        <w:spacing w:after="600" w:line="240" w:lineRule="auto"/>
        <w:jc w:val="center"/>
        <w:rPr>
          <w:b/>
          <w:bCs/>
          <w:szCs w:val="24"/>
          <w:lang w:val="en-IE"/>
        </w:rPr>
      </w:pPr>
      <w:bookmarkStart w:id="34" w:name="medicinal"/>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CD3620">
        <w:rPr>
          <w:b/>
          <w:bCs/>
          <w:szCs w:val="24"/>
          <w:lang w:val="en-GB"/>
        </w:rPr>
        <w:t>on</w:t>
      </w:r>
      <w:r w:rsidRPr="005B5168">
        <w:rPr>
          <w:b/>
          <w:bCs/>
          <w:szCs w:val="24"/>
          <w:lang w:val="en-GB"/>
        </w:rPr>
        <w:t xml:space="preserve"> the proposal for a </w:t>
      </w:r>
      <w:r>
        <w:rPr>
          <w:b/>
          <w:bCs/>
          <w:szCs w:val="24"/>
          <w:lang w:val="en-GB"/>
        </w:rPr>
        <w:t>directive</w:t>
      </w:r>
      <w:r w:rsidRPr="005B5168">
        <w:rPr>
          <w:b/>
          <w:bCs/>
          <w:szCs w:val="24"/>
          <w:lang w:val="en-GB"/>
        </w:rPr>
        <w:t xml:space="preserve"> of the European Parliament and of the Council on </w:t>
      </w:r>
      <w:r w:rsidRPr="005E75CC">
        <w:rPr>
          <w:b/>
          <w:bCs/>
          <w:szCs w:val="24"/>
          <w:lang w:val="en-GB"/>
        </w:rPr>
        <w:t>Medicinal products for human use</w:t>
      </w:r>
    </w:p>
    <w:bookmarkEnd w:id="34"/>
    <w:p w14:paraId="5243D226" w14:textId="77777777" w:rsidR="00424F9D" w:rsidRPr="00DD179E" w:rsidRDefault="00424F9D" w:rsidP="00424F9D">
      <w:pPr>
        <w:spacing w:after="240"/>
        <w:ind w:left="567" w:hanging="567"/>
        <w:rPr>
          <w:lang w:val="en-IE"/>
        </w:rPr>
      </w:pPr>
      <w:r w:rsidRPr="00DD179E">
        <w:rPr>
          <w:b/>
          <w:lang w:val="en-IE"/>
        </w:rPr>
        <w:t>1.</w:t>
      </w:r>
      <w:r w:rsidRPr="00DD179E">
        <w:rPr>
          <w:b/>
          <w:lang w:val="en-IE"/>
        </w:rPr>
        <w:tab/>
        <w:t xml:space="preserve">Rapporteur: </w:t>
      </w:r>
      <w:r w:rsidRPr="00DD179E">
        <w:rPr>
          <w:bCs/>
          <w:lang w:val="en-IE"/>
        </w:rPr>
        <w:t>Pernille Weiss (EPP / DK)</w:t>
      </w:r>
    </w:p>
    <w:p w14:paraId="0EE1F019" w14:textId="77777777" w:rsidR="00424F9D" w:rsidRPr="00CD7684" w:rsidRDefault="00424F9D" w:rsidP="00424F9D">
      <w:pPr>
        <w:spacing w:after="240"/>
        <w:ind w:left="567" w:hanging="567"/>
        <w:jc w:val="both"/>
        <w:rPr>
          <w:lang w:val="en-IE"/>
        </w:rPr>
      </w:pPr>
      <w:r w:rsidRPr="00CD7684">
        <w:rPr>
          <w:b/>
          <w:lang w:val="en-IE"/>
        </w:rPr>
        <w:t>2.</w:t>
      </w:r>
      <w:r w:rsidRPr="00CD7684">
        <w:rPr>
          <w:b/>
          <w:lang w:val="en-IE"/>
        </w:rPr>
        <w:tab/>
        <w:t>Reference numbers:</w:t>
      </w:r>
      <w:r w:rsidRPr="00CD7684">
        <w:rPr>
          <w:lang w:val="en-IE"/>
        </w:rPr>
        <w:t xml:space="preserve"> 202</w:t>
      </w:r>
      <w:r>
        <w:rPr>
          <w:lang w:val="en-IE"/>
        </w:rPr>
        <w:t>3</w:t>
      </w:r>
      <w:r w:rsidRPr="00CD7684">
        <w:rPr>
          <w:lang w:val="en-IE"/>
        </w:rPr>
        <w:t>/</w:t>
      </w:r>
      <w:r>
        <w:rPr>
          <w:lang w:val="en-IE"/>
        </w:rPr>
        <w:t>0132</w:t>
      </w:r>
      <w:r w:rsidRPr="00CD7684">
        <w:rPr>
          <w:lang w:val="en-IE"/>
        </w:rPr>
        <w:t xml:space="preserve"> (COD) /</w:t>
      </w:r>
      <w:r w:rsidRPr="00CD7684">
        <w:rPr>
          <w:noProof/>
          <w:szCs w:val="24"/>
          <w:lang w:val="en-IE"/>
        </w:rPr>
        <w:t xml:space="preserve"> A</w:t>
      </w:r>
      <w:r>
        <w:rPr>
          <w:noProof/>
          <w:szCs w:val="24"/>
          <w:lang w:val="en-IE"/>
        </w:rPr>
        <w:t>9</w:t>
      </w:r>
      <w:r w:rsidRPr="00CD7684">
        <w:rPr>
          <w:lang w:val="en-IE"/>
        </w:rPr>
        <w:t>-0</w:t>
      </w:r>
      <w:r>
        <w:rPr>
          <w:lang w:val="en-IE"/>
        </w:rPr>
        <w:t>140</w:t>
      </w:r>
      <w:r w:rsidRPr="00CD7684">
        <w:rPr>
          <w:lang w:val="en-IE"/>
        </w:rPr>
        <w:t>/202</w:t>
      </w:r>
      <w:r>
        <w:rPr>
          <w:lang w:val="en-IE"/>
        </w:rPr>
        <w:t>4</w:t>
      </w:r>
      <w:r w:rsidRPr="00CD7684">
        <w:rPr>
          <w:lang w:val="en-IE"/>
        </w:rPr>
        <w:t xml:space="preserve"> / P9_TA(2024)0</w:t>
      </w:r>
      <w:r>
        <w:rPr>
          <w:lang w:val="en-IE"/>
        </w:rPr>
        <w:t>220</w:t>
      </w:r>
    </w:p>
    <w:p w14:paraId="0CC49EF7" w14:textId="77777777" w:rsidR="00424F9D" w:rsidRPr="002B7441" w:rsidRDefault="00424F9D" w:rsidP="00424F9D">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1</w:t>
      </w:r>
      <w:r>
        <w:rPr>
          <w:bCs/>
          <w:lang w:val="en-GB"/>
        </w:rPr>
        <w:t>0 April</w:t>
      </w:r>
      <w:r>
        <w:rPr>
          <w:lang w:val="en-GB"/>
        </w:rPr>
        <w:t xml:space="preserve"> 2024</w:t>
      </w:r>
    </w:p>
    <w:p w14:paraId="6E131FD4" w14:textId="77777777" w:rsidR="00424F9D" w:rsidRPr="002B7441" w:rsidRDefault="00424F9D" w:rsidP="00424F9D">
      <w:pPr>
        <w:spacing w:after="240"/>
        <w:ind w:left="567" w:hanging="567"/>
        <w:jc w:val="both"/>
        <w:rPr>
          <w:lang w:val="en-GB"/>
        </w:rPr>
      </w:pPr>
      <w:r w:rsidRPr="002B7441">
        <w:rPr>
          <w:b/>
          <w:lang w:val="en-GB"/>
        </w:rPr>
        <w:t>4.</w:t>
      </w:r>
      <w:r w:rsidRPr="002B7441">
        <w:rPr>
          <w:b/>
          <w:lang w:val="en-GB"/>
        </w:rPr>
        <w:tab/>
        <w:t xml:space="preserve">Legal basis: </w:t>
      </w:r>
      <w:r w:rsidRPr="005B5168">
        <w:rPr>
          <w:lang w:val="en-IE"/>
        </w:rPr>
        <w:t xml:space="preserve">Articles </w:t>
      </w:r>
      <w:r>
        <w:rPr>
          <w:lang w:val="en-IE"/>
        </w:rPr>
        <w:t>114</w:t>
      </w:r>
      <w:r w:rsidRPr="005B5168">
        <w:rPr>
          <w:lang w:val="en-IE"/>
        </w:rPr>
        <w:t>(1) and 1</w:t>
      </w:r>
      <w:r>
        <w:rPr>
          <w:lang w:val="en-IE"/>
        </w:rPr>
        <w:t>68</w:t>
      </w:r>
      <w:r w:rsidRPr="005B5168">
        <w:rPr>
          <w:lang w:val="en-IE"/>
        </w:rPr>
        <w:t>(</w:t>
      </w:r>
      <w:r>
        <w:rPr>
          <w:lang w:val="en-IE"/>
        </w:rPr>
        <w:t>4</w:t>
      </w:r>
      <w:r w:rsidRPr="005B5168">
        <w:rPr>
          <w:lang w:val="en-IE"/>
        </w:rPr>
        <w:t xml:space="preserve">) </w:t>
      </w:r>
      <w:r w:rsidRPr="002B7441">
        <w:rPr>
          <w:rStyle w:val="doceo-font-family-base"/>
          <w:lang w:val="en-GB"/>
        </w:rPr>
        <w:t>of the Treaty on the Functioning of the European Union</w:t>
      </w:r>
    </w:p>
    <w:p w14:paraId="6EB8E766" w14:textId="77777777" w:rsidR="00424F9D" w:rsidRPr="00DE04F8" w:rsidRDefault="00424F9D" w:rsidP="00424F9D">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Environment, Public Health and Food Safety (ENVI)</w:t>
      </w:r>
    </w:p>
    <w:p w14:paraId="52724B47" w14:textId="63447A70" w:rsidR="008E0C2D" w:rsidRDefault="00424F9D" w:rsidP="00424F9D">
      <w:pPr>
        <w:spacing w:after="240" w:line="240" w:lineRule="auto"/>
        <w:ind w:left="567" w:hanging="567"/>
        <w:jc w:val="both"/>
        <w:rPr>
          <w:color w:val="000000"/>
          <w:szCs w:val="24"/>
          <w:lang w:val="en-GB"/>
        </w:rPr>
      </w:pPr>
      <w:r w:rsidRPr="00424F9D">
        <w:rPr>
          <w:b/>
          <w:lang w:val="en-GB"/>
        </w:rPr>
        <w:t>6.</w:t>
      </w:r>
      <w:r w:rsidRPr="00424F9D">
        <w:rPr>
          <w:b/>
          <w:lang w:val="en-GB"/>
        </w:rPr>
        <w:tab/>
        <w:t>Commission's position:</w:t>
      </w:r>
      <w:r w:rsidRPr="00424F9D">
        <w:rPr>
          <w:color w:val="000000"/>
          <w:sz w:val="22"/>
          <w:szCs w:val="22"/>
          <w:lang w:val="en-GB"/>
        </w:rPr>
        <w:t xml:space="preserve"> </w:t>
      </w:r>
      <w:r w:rsidRPr="00424F9D">
        <w:rPr>
          <w:color w:val="000000"/>
          <w:szCs w:val="24"/>
          <w:lang w:val="en-GB"/>
        </w:rPr>
        <w:t>takes note of the amendments proposed by the European Parliament, while reserving its detailed position on these until the opening of interinstitutional negotiations.</w:t>
      </w:r>
    </w:p>
    <w:p w14:paraId="5519FE0B" w14:textId="77777777" w:rsidR="008E0C2D" w:rsidRDefault="008E0C2D">
      <w:pPr>
        <w:spacing w:after="200" w:line="276" w:lineRule="auto"/>
        <w:rPr>
          <w:color w:val="000000"/>
          <w:szCs w:val="24"/>
          <w:lang w:val="en-GB"/>
        </w:rPr>
      </w:pPr>
      <w:r>
        <w:rPr>
          <w:color w:val="000000"/>
          <w:szCs w:val="24"/>
          <w:lang w:val="en-GB"/>
        </w:rPr>
        <w:br w:type="page"/>
      </w:r>
    </w:p>
    <w:p w14:paraId="07ABA397" w14:textId="77777777" w:rsidR="008E0C2D" w:rsidRDefault="008E0C2D" w:rsidP="008E0C2D">
      <w:pPr>
        <w:spacing w:after="240" w:line="240" w:lineRule="auto"/>
        <w:jc w:val="center"/>
        <w:rPr>
          <w:b/>
          <w:caps/>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76FDF4F7" w14:textId="5EAF9512" w:rsidR="008E0C2D" w:rsidRDefault="008E0C2D" w:rsidP="008E0C2D">
      <w:pPr>
        <w:spacing w:after="240" w:line="240" w:lineRule="auto"/>
        <w:jc w:val="center"/>
        <w:rPr>
          <w:b/>
          <w:bCs/>
          <w:szCs w:val="24"/>
          <w:lang w:val="en-GB"/>
        </w:rPr>
      </w:pPr>
      <w:r>
        <w:rPr>
          <w:b/>
          <w:smallCaps/>
          <w:lang w:val="en-GB"/>
        </w:rPr>
        <w:t>(First reading without prior interinstitutional negotiations)</w:t>
      </w:r>
    </w:p>
    <w:p w14:paraId="6133C04A" w14:textId="2E867331" w:rsidR="008E0C2D" w:rsidRPr="006900ED" w:rsidRDefault="008E0C2D" w:rsidP="008E0C2D">
      <w:pPr>
        <w:spacing w:after="600" w:line="240" w:lineRule="auto"/>
        <w:jc w:val="center"/>
        <w:rPr>
          <w:b/>
          <w:bCs/>
          <w:szCs w:val="24"/>
          <w:lang w:val="en-IE"/>
        </w:rPr>
      </w:pPr>
      <w:bookmarkStart w:id="35" w:name="EMA"/>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377616">
        <w:rPr>
          <w:b/>
          <w:bCs/>
          <w:szCs w:val="24"/>
          <w:lang w:val="en-GB"/>
        </w:rPr>
        <w:t>on the proposal for a regulation of the European Parliament and of the Council laying down Union procedures for the authorisation and supervision of medicinal products for human use and establishing rules governing the European Medicines Agency, amending Regulation (EC) No 1394/2007 and Regulation (EU) No 536/2014 and repealing Regulation (EC) No 726/2004, Regulation (EC) No 141/2000 and Regulation (EC) No 1901/2006</w:t>
      </w:r>
    </w:p>
    <w:bookmarkEnd w:id="35"/>
    <w:p w14:paraId="1964BDFD" w14:textId="77777777" w:rsidR="008E0C2D" w:rsidRPr="00DD179E" w:rsidRDefault="008E0C2D" w:rsidP="008E0C2D">
      <w:pPr>
        <w:spacing w:after="240"/>
        <w:ind w:left="567" w:hanging="567"/>
        <w:rPr>
          <w:lang w:val="nl-BE"/>
        </w:rPr>
      </w:pPr>
      <w:r w:rsidRPr="00DD179E">
        <w:rPr>
          <w:b/>
          <w:lang w:val="nl-BE"/>
        </w:rPr>
        <w:t>1.</w:t>
      </w:r>
      <w:r w:rsidRPr="00DD179E">
        <w:rPr>
          <w:b/>
          <w:lang w:val="nl-BE"/>
        </w:rPr>
        <w:tab/>
        <w:t xml:space="preserve">Rapporteur: </w:t>
      </w:r>
      <w:r w:rsidRPr="00DD179E">
        <w:rPr>
          <w:bCs/>
          <w:lang w:val="nl-BE"/>
        </w:rPr>
        <w:t>Tiemo WÖLKEN (S&amp;D / DE)</w:t>
      </w:r>
    </w:p>
    <w:p w14:paraId="48D943FD" w14:textId="77777777" w:rsidR="008E0C2D" w:rsidRPr="00CD7684" w:rsidRDefault="008E0C2D" w:rsidP="008E0C2D">
      <w:pPr>
        <w:spacing w:after="240"/>
        <w:ind w:left="567" w:hanging="567"/>
        <w:jc w:val="both"/>
        <w:rPr>
          <w:lang w:val="en-IE"/>
        </w:rPr>
      </w:pPr>
      <w:r w:rsidRPr="00CD7684">
        <w:rPr>
          <w:b/>
          <w:lang w:val="en-IE"/>
        </w:rPr>
        <w:t>2.</w:t>
      </w:r>
      <w:r w:rsidRPr="00CD7684">
        <w:rPr>
          <w:b/>
          <w:lang w:val="en-IE"/>
        </w:rPr>
        <w:tab/>
        <w:t>Reference numbers:</w:t>
      </w:r>
      <w:r w:rsidRPr="00CD7684">
        <w:rPr>
          <w:lang w:val="en-IE"/>
        </w:rPr>
        <w:t xml:space="preserve"> 202</w:t>
      </w:r>
      <w:r>
        <w:rPr>
          <w:lang w:val="en-IE"/>
        </w:rPr>
        <w:t>3</w:t>
      </w:r>
      <w:r w:rsidRPr="00CD7684">
        <w:rPr>
          <w:lang w:val="en-IE"/>
        </w:rPr>
        <w:t>/</w:t>
      </w:r>
      <w:r>
        <w:rPr>
          <w:lang w:val="en-IE"/>
        </w:rPr>
        <w:t>0131</w:t>
      </w:r>
      <w:r w:rsidRPr="00CD7684">
        <w:rPr>
          <w:lang w:val="en-IE"/>
        </w:rPr>
        <w:t xml:space="preserve"> (COD) /</w:t>
      </w:r>
      <w:r w:rsidRPr="00CD7684">
        <w:rPr>
          <w:noProof/>
          <w:szCs w:val="24"/>
          <w:lang w:val="en-IE"/>
        </w:rPr>
        <w:t xml:space="preserve"> A</w:t>
      </w:r>
      <w:r>
        <w:rPr>
          <w:noProof/>
          <w:szCs w:val="24"/>
          <w:lang w:val="en-IE"/>
        </w:rPr>
        <w:t>9</w:t>
      </w:r>
      <w:r w:rsidRPr="00CD7684">
        <w:rPr>
          <w:lang w:val="en-IE"/>
        </w:rPr>
        <w:t>-0</w:t>
      </w:r>
      <w:r>
        <w:rPr>
          <w:lang w:val="en-IE"/>
        </w:rPr>
        <w:t>141</w:t>
      </w:r>
      <w:r w:rsidRPr="00CD7684">
        <w:rPr>
          <w:lang w:val="en-IE"/>
        </w:rPr>
        <w:t>/202</w:t>
      </w:r>
      <w:r>
        <w:rPr>
          <w:lang w:val="en-IE"/>
        </w:rPr>
        <w:t>4</w:t>
      </w:r>
      <w:r w:rsidRPr="00CD7684">
        <w:rPr>
          <w:lang w:val="en-IE"/>
        </w:rPr>
        <w:t xml:space="preserve"> / P9_TA(2024)0</w:t>
      </w:r>
      <w:r>
        <w:rPr>
          <w:lang w:val="en-IE"/>
        </w:rPr>
        <w:t>221</w:t>
      </w:r>
    </w:p>
    <w:p w14:paraId="521219C6" w14:textId="77777777" w:rsidR="008E0C2D" w:rsidRPr="002B7441" w:rsidRDefault="008E0C2D" w:rsidP="008E0C2D">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1</w:t>
      </w:r>
      <w:r>
        <w:rPr>
          <w:bCs/>
          <w:lang w:val="en-GB"/>
        </w:rPr>
        <w:t>0 April</w:t>
      </w:r>
      <w:r>
        <w:rPr>
          <w:lang w:val="en-GB"/>
        </w:rPr>
        <w:t xml:space="preserve"> 2024</w:t>
      </w:r>
    </w:p>
    <w:p w14:paraId="1B73AB1B" w14:textId="77777777" w:rsidR="008E0C2D" w:rsidRPr="002B7441" w:rsidRDefault="008E0C2D" w:rsidP="008E0C2D">
      <w:pPr>
        <w:spacing w:after="240"/>
        <w:ind w:left="567" w:hanging="567"/>
        <w:jc w:val="both"/>
        <w:rPr>
          <w:lang w:val="en-GB"/>
        </w:rPr>
      </w:pPr>
      <w:r w:rsidRPr="002B7441">
        <w:rPr>
          <w:b/>
          <w:lang w:val="en-GB"/>
        </w:rPr>
        <w:t>4.</w:t>
      </w:r>
      <w:r w:rsidRPr="002B7441">
        <w:rPr>
          <w:b/>
          <w:lang w:val="en-GB"/>
        </w:rPr>
        <w:tab/>
        <w:t xml:space="preserve">Legal basis: </w:t>
      </w:r>
      <w:r w:rsidRPr="00C14A28">
        <w:rPr>
          <w:lang w:val="en-IE"/>
        </w:rPr>
        <w:t>Article 114(1) and Article 168(4), point (c)</w:t>
      </w:r>
      <w:r>
        <w:rPr>
          <w:lang w:val="en-IE"/>
        </w:rPr>
        <w:t xml:space="preserve"> </w:t>
      </w:r>
      <w:r w:rsidRPr="002B7441">
        <w:rPr>
          <w:rStyle w:val="doceo-font-family-base"/>
          <w:lang w:val="en-GB"/>
        </w:rPr>
        <w:t>of the Treaty on the Functioning of the European Union</w:t>
      </w:r>
    </w:p>
    <w:p w14:paraId="3F77ED0C" w14:textId="77777777" w:rsidR="008E0C2D" w:rsidRPr="00DE04F8" w:rsidRDefault="008E0C2D" w:rsidP="008E0C2D">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Environment, Public Health and Food Safety (ENVI)</w:t>
      </w:r>
    </w:p>
    <w:p w14:paraId="4F03E3BC" w14:textId="0BC52331" w:rsidR="008E0C2D" w:rsidRDefault="008E0C2D" w:rsidP="008E0C2D">
      <w:pPr>
        <w:spacing w:after="240" w:line="240" w:lineRule="auto"/>
        <w:ind w:left="567" w:hanging="567"/>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Pr>
          <w:color w:val="000000"/>
          <w:szCs w:val="24"/>
          <w:lang w:val="en-GB"/>
        </w:rPr>
        <w:t>takes note of the amendments proposed by the European Parliament, while reserving its detailed position on these until the opening of interinstitutional negotiations.</w:t>
      </w:r>
    </w:p>
    <w:p w14:paraId="24E3BBAF" w14:textId="77777777" w:rsidR="008E0C2D" w:rsidRDefault="008E0C2D">
      <w:pPr>
        <w:spacing w:after="200" w:line="276" w:lineRule="auto"/>
        <w:rPr>
          <w:color w:val="000000"/>
          <w:szCs w:val="24"/>
          <w:lang w:val="en-GB"/>
        </w:rPr>
      </w:pPr>
      <w:r>
        <w:rPr>
          <w:color w:val="000000"/>
          <w:szCs w:val="24"/>
          <w:lang w:val="en-GB"/>
        </w:rPr>
        <w:br w:type="page"/>
      </w:r>
    </w:p>
    <w:p w14:paraId="4F089601" w14:textId="77777777" w:rsidR="00547663" w:rsidRPr="009B1FF1" w:rsidRDefault="00547663" w:rsidP="00547663">
      <w:pPr>
        <w:spacing w:after="240" w:line="240" w:lineRule="auto"/>
        <w:jc w:val="center"/>
        <w:rPr>
          <w:lang w:val="en-GB"/>
        </w:rPr>
      </w:pPr>
      <w:r>
        <w:rPr>
          <w:b/>
          <w:lang w:val="en-GB"/>
        </w:rPr>
        <w:lastRenderedPageBreak/>
        <w:t xml:space="preserve">SPECIAL </w:t>
      </w:r>
      <w:r w:rsidRPr="009B1FF1">
        <w:rPr>
          <w:b/>
          <w:lang w:val="en-GB"/>
        </w:rPr>
        <w:t xml:space="preserve">LEGISLATIVE </w:t>
      </w:r>
      <w:r w:rsidRPr="009B1FF1">
        <w:rPr>
          <w:b/>
          <w:caps/>
          <w:lang w:val="en-GB"/>
        </w:rPr>
        <w:t>procedure</w:t>
      </w:r>
    </w:p>
    <w:p w14:paraId="176F761D" w14:textId="77777777" w:rsidR="00547663" w:rsidRPr="00FF0C02" w:rsidRDefault="00547663" w:rsidP="00547663">
      <w:pPr>
        <w:spacing w:after="600" w:line="240" w:lineRule="auto"/>
        <w:jc w:val="center"/>
        <w:rPr>
          <w:b/>
          <w:bCs/>
          <w:szCs w:val="24"/>
          <w:lang w:val="en-IE"/>
        </w:rPr>
      </w:pPr>
      <w:bookmarkStart w:id="36" w:name="HOT"/>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9315DA">
        <w:rPr>
          <w:b/>
          <w:bCs/>
          <w:szCs w:val="24"/>
          <w:lang w:val="en-IE"/>
        </w:rPr>
        <w:t>on the proposal for a Council directive establishing a Head Office Tax system for micro, small and medium sized enterprises, and amending Directive 2011/16/EU</w:t>
      </w:r>
      <w:bookmarkEnd w:id="36"/>
    </w:p>
    <w:p w14:paraId="2A12F088" w14:textId="77777777" w:rsidR="00547663" w:rsidRPr="00DD179E" w:rsidRDefault="00547663" w:rsidP="00547663">
      <w:pPr>
        <w:spacing w:after="240"/>
        <w:ind w:left="567" w:hanging="567"/>
      </w:pPr>
      <w:r w:rsidRPr="00DD179E">
        <w:rPr>
          <w:b/>
          <w:bCs/>
        </w:rPr>
        <w:t>1.</w:t>
      </w:r>
      <w:r w:rsidRPr="00DD179E">
        <w:tab/>
      </w:r>
      <w:r w:rsidRPr="00DD179E">
        <w:rPr>
          <w:b/>
          <w:bCs/>
        </w:rPr>
        <w:t xml:space="preserve">Rapporteur: </w:t>
      </w:r>
      <w:r w:rsidRPr="00DD179E">
        <w:rPr>
          <w:lang w:eastAsia="fr-BE"/>
        </w:rPr>
        <w:t xml:space="preserve">Lídia PEREIRA </w:t>
      </w:r>
      <w:r w:rsidRPr="00DD179E">
        <w:t>(EPP / PT)</w:t>
      </w:r>
    </w:p>
    <w:p w14:paraId="33A25B83" w14:textId="77777777" w:rsidR="00547663" w:rsidRPr="00D16557" w:rsidRDefault="00547663" w:rsidP="00547663">
      <w:pPr>
        <w:spacing w:after="240"/>
        <w:ind w:left="567" w:hanging="567"/>
        <w:jc w:val="both"/>
        <w:rPr>
          <w:lang w:val="en-IE"/>
        </w:rPr>
      </w:pPr>
      <w:r w:rsidRPr="00900DC1">
        <w:rPr>
          <w:b/>
          <w:lang w:val="en-IE"/>
        </w:rPr>
        <w:t>2.</w:t>
      </w:r>
      <w:r w:rsidRPr="00900DC1">
        <w:rPr>
          <w:b/>
          <w:lang w:val="en-IE"/>
        </w:rPr>
        <w:tab/>
        <w:t>Reference numbers:</w:t>
      </w:r>
      <w:r w:rsidRPr="00900DC1">
        <w:rPr>
          <w:lang w:val="en-IE"/>
        </w:rPr>
        <w:t xml:space="preserve"> 20</w:t>
      </w:r>
      <w:r>
        <w:rPr>
          <w:lang w:val="en-IE"/>
        </w:rPr>
        <w:t>23</w:t>
      </w:r>
      <w:r w:rsidRPr="00900DC1">
        <w:rPr>
          <w:lang w:val="en-IE"/>
        </w:rPr>
        <w:t>/0</w:t>
      </w:r>
      <w:r>
        <w:rPr>
          <w:lang w:val="en-IE"/>
        </w:rPr>
        <w:t>320</w:t>
      </w:r>
      <w:r w:rsidRPr="00900DC1">
        <w:rPr>
          <w:lang w:val="en-IE"/>
        </w:rPr>
        <w:t xml:space="preserve"> (C</w:t>
      </w:r>
      <w:r>
        <w:rPr>
          <w:lang w:val="en-IE"/>
        </w:rPr>
        <w:t>NS</w:t>
      </w:r>
      <w:r w:rsidRPr="00900DC1">
        <w:rPr>
          <w:lang w:val="en-IE"/>
        </w:rPr>
        <w:t>) /</w:t>
      </w:r>
      <w:r w:rsidRPr="00900DC1">
        <w:rPr>
          <w:noProof/>
          <w:szCs w:val="24"/>
          <w:lang w:val="en-IE"/>
        </w:rPr>
        <w:t xml:space="preserve"> A</w:t>
      </w:r>
      <w:r>
        <w:rPr>
          <w:noProof/>
          <w:szCs w:val="24"/>
          <w:lang w:val="en-IE"/>
        </w:rPr>
        <w:t>9</w:t>
      </w:r>
      <w:r>
        <w:rPr>
          <w:lang w:val="en-IE"/>
        </w:rPr>
        <w:t xml:space="preserve">-0064/2024 / </w:t>
      </w:r>
      <w:r w:rsidRPr="00D16557">
        <w:rPr>
          <w:lang w:val="en-IE"/>
        </w:rPr>
        <w:t>P9_TA(2024)</w:t>
      </w:r>
      <w:r>
        <w:rPr>
          <w:lang w:val="en-IE"/>
        </w:rPr>
        <w:t>218</w:t>
      </w:r>
    </w:p>
    <w:p w14:paraId="769D7CB7" w14:textId="77777777" w:rsidR="00547663" w:rsidRPr="002B7441" w:rsidRDefault="00547663" w:rsidP="00547663">
      <w:pPr>
        <w:spacing w:after="240"/>
        <w:ind w:left="567" w:hanging="567"/>
        <w:rPr>
          <w:lang w:val="en-GB"/>
        </w:rPr>
      </w:pPr>
      <w:r w:rsidRPr="002B7441">
        <w:rPr>
          <w:b/>
          <w:lang w:val="en-GB"/>
        </w:rPr>
        <w:t>3.</w:t>
      </w:r>
      <w:r w:rsidRPr="002B7441">
        <w:rPr>
          <w:b/>
          <w:lang w:val="en-GB"/>
        </w:rPr>
        <w:tab/>
        <w:t>Date of adoption of the resolution</w:t>
      </w:r>
      <w:r w:rsidRPr="009315DA">
        <w:rPr>
          <w:b/>
          <w:lang w:val="en-GB"/>
        </w:rPr>
        <w:t>:</w:t>
      </w:r>
      <w:r w:rsidRPr="009315DA">
        <w:rPr>
          <w:bCs/>
          <w:lang w:val="en-GB"/>
        </w:rPr>
        <w:t xml:space="preserve"> 10 April</w:t>
      </w:r>
      <w:r>
        <w:rPr>
          <w:lang w:val="en-GB"/>
        </w:rPr>
        <w:t xml:space="preserve"> 2024</w:t>
      </w:r>
    </w:p>
    <w:p w14:paraId="12C6674D" w14:textId="77777777" w:rsidR="00547663" w:rsidRPr="002B7441" w:rsidRDefault="00547663" w:rsidP="00547663">
      <w:pPr>
        <w:spacing w:after="240"/>
        <w:ind w:left="567" w:hanging="567"/>
        <w:jc w:val="both"/>
        <w:rPr>
          <w:lang w:val="en-GB"/>
        </w:rPr>
      </w:pPr>
      <w:r w:rsidRPr="002B7441">
        <w:rPr>
          <w:b/>
          <w:lang w:val="en-GB"/>
        </w:rPr>
        <w:t>4.</w:t>
      </w:r>
      <w:r w:rsidRPr="002B7441">
        <w:rPr>
          <w:b/>
          <w:lang w:val="en-GB"/>
        </w:rPr>
        <w:tab/>
        <w:t xml:space="preserve">Legal basis: </w:t>
      </w:r>
      <w:r w:rsidRPr="00AA0288">
        <w:rPr>
          <w:lang w:val="en-IE"/>
        </w:rPr>
        <w:t xml:space="preserve">Article 115 </w:t>
      </w:r>
      <w:r w:rsidRPr="002B7441">
        <w:rPr>
          <w:rStyle w:val="doceo-font-family-base"/>
          <w:lang w:val="en-GB"/>
        </w:rPr>
        <w:t>of the Treaty on the Functioning of the European Union</w:t>
      </w:r>
    </w:p>
    <w:p w14:paraId="6075C153" w14:textId="77777777" w:rsidR="00547663" w:rsidRPr="00DE04F8" w:rsidRDefault="00547663" w:rsidP="00547663">
      <w:pPr>
        <w:spacing w:after="240"/>
        <w:ind w:left="567" w:hanging="567"/>
        <w:jc w:val="both"/>
        <w:rPr>
          <w:szCs w:val="24"/>
          <w:lang w:val="en-IE"/>
        </w:rPr>
      </w:pPr>
      <w:r w:rsidRPr="002B7441">
        <w:rPr>
          <w:b/>
          <w:lang w:val="en-GB"/>
        </w:rPr>
        <w:t>5.</w:t>
      </w:r>
      <w:r w:rsidRPr="002B7441">
        <w:rPr>
          <w:b/>
          <w:lang w:val="en-GB"/>
        </w:rPr>
        <w:tab/>
        <w:t>Competent Parliamentary Committee:</w:t>
      </w:r>
      <w:r w:rsidRPr="00900DC1">
        <w:rPr>
          <w:bCs/>
          <w:lang w:val="en-GB"/>
        </w:rPr>
        <w:t xml:space="preserve"> </w:t>
      </w:r>
      <w:r>
        <w:rPr>
          <w:szCs w:val="24"/>
          <w:lang w:val="en-IE"/>
        </w:rPr>
        <w:t>Committee on Economic and Monetary Affairs (ECON)</w:t>
      </w:r>
    </w:p>
    <w:p w14:paraId="2C59CAC8" w14:textId="3693D26E" w:rsidR="00547663" w:rsidRDefault="00547663" w:rsidP="001223F5">
      <w:pPr>
        <w:spacing w:after="120" w:line="240" w:lineRule="auto"/>
        <w:ind w:left="567" w:hanging="567"/>
        <w:jc w:val="both"/>
        <w:rPr>
          <w:bCs/>
          <w:lang w:val="en-IE"/>
        </w:rPr>
      </w:pPr>
      <w:r w:rsidRPr="002B7441">
        <w:rPr>
          <w:b/>
          <w:lang w:val="en-GB"/>
        </w:rPr>
        <w:t>6.</w:t>
      </w:r>
      <w:r w:rsidRPr="002B7441">
        <w:rPr>
          <w:b/>
          <w:lang w:val="en-GB"/>
        </w:rPr>
        <w:tab/>
        <w:t>Commission's position:</w:t>
      </w:r>
      <w:r w:rsidRPr="002B7441">
        <w:rPr>
          <w:color w:val="000000"/>
          <w:sz w:val="22"/>
          <w:szCs w:val="22"/>
          <w:lang w:val="en-GB"/>
        </w:rPr>
        <w:t xml:space="preserve"> </w:t>
      </w:r>
      <w:r w:rsidRPr="00EB1165">
        <w:rPr>
          <w:bCs/>
          <w:lang w:val="en-IE"/>
        </w:rPr>
        <w:t>takes note of the amendments proposed by the European Parliament, while reserving its detailed position on these while the discussion in the Council is ongoing.</w:t>
      </w:r>
    </w:p>
    <w:p w14:paraId="695D378E" w14:textId="384216F9" w:rsidR="001223F5" w:rsidRPr="00446F61" w:rsidRDefault="001223F5" w:rsidP="001223F5">
      <w:pPr>
        <w:spacing w:after="120"/>
        <w:jc w:val="both"/>
        <w:rPr>
          <w:lang w:val="en-IE"/>
        </w:rPr>
      </w:pPr>
      <w:r w:rsidRPr="07BF354A">
        <w:rPr>
          <w:lang w:val="en-IE"/>
        </w:rPr>
        <w:t xml:space="preserve">In this light, the Commission welcomes the ambitious European Parliament opinion and underlines that it can agree with the spirit of most </w:t>
      </w:r>
      <w:r w:rsidR="004349D9">
        <w:rPr>
          <w:lang w:val="en-IE"/>
        </w:rPr>
        <w:t xml:space="preserve">of the </w:t>
      </w:r>
      <w:r w:rsidRPr="07BF354A">
        <w:rPr>
          <w:lang w:val="en-IE"/>
        </w:rPr>
        <w:t>amendments, as these are in line with the objectives of the proposal and reflect the underlying principles of the proposed policy choices. The Commission wishes to note, in particular, the following amendments:</w:t>
      </w:r>
    </w:p>
    <w:p w14:paraId="38292ABD" w14:textId="72264F08" w:rsidR="001223F5" w:rsidRDefault="001223F5" w:rsidP="001223F5">
      <w:pPr>
        <w:spacing w:after="120"/>
        <w:jc w:val="both"/>
        <w:rPr>
          <w:b/>
          <w:bCs/>
          <w:lang w:val="en-IE"/>
        </w:rPr>
      </w:pPr>
      <w:r w:rsidRPr="251D7A9F">
        <w:rPr>
          <w:b/>
          <w:bCs/>
          <w:lang w:val="en-IE"/>
        </w:rPr>
        <w:t>AM 14</w:t>
      </w:r>
      <w:r w:rsidRPr="251D7A9F">
        <w:rPr>
          <w:lang w:val="en-IE"/>
        </w:rPr>
        <w:t xml:space="preserve"> on or</w:t>
      </w:r>
      <w:r w:rsidRPr="251D7A9F">
        <w:rPr>
          <w:lang w:val="en-GB"/>
        </w:rPr>
        <w:t>ganising an information campaign in all Union official languages for</w:t>
      </w:r>
      <w:r>
        <w:rPr>
          <w:lang w:val="en-GB"/>
        </w:rPr>
        <w:t xml:space="preserve"> Small and Medium-Sized Enterprises</w:t>
      </w:r>
      <w:r w:rsidRPr="251D7A9F">
        <w:rPr>
          <w:lang w:val="en-GB"/>
        </w:rPr>
        <w:t xml:space="preserve"> </w:t>
      </w:r>
      <w:r>
        <w:rPr>
          <w:lang w:val="en-GB"/>
        </w:rPr>
        <w:t>(</w:t>
      </w:r>
      <w:r w:rsidRPr="251D7A9F">
        <w:rPr>
          <w:lang w:val="en-GB"/>
        </w:rPr>
        <w:t>SMEs</w:t>
      </w:r>
      <w:r>
        <w:rPr>
          <w:lang w:val="en-GB"/>
        </w:rPr>
        <w:t>)</w:t>
      </w:r>
      <w:r w:rsidRPr="251D7A9F">
        <w:rPr>
          <w:lang w:val="en-GB"/>
        </w:rPr>
        <w:t xml:space="preserve">. Such a campaign can only increase the visibility of the proposal and contribute to </w:t>
      </w:r>
      <w:r w:rsidRPr="251D7A9F">
        <w:rPr>
          <w:color w:val="000000" w:themeColor="text1"/>
          <w:lang w:val="en-GB"/>
        </w:rPr>
        <w:t xml:space="preserve">the success of the </w:t>
      </w:r>
      <w:r>
        <w:rPr>
          <w:color w:val="000000" w:themeColor="text1"/>
          <w:lang w:val="en-GB"/>
        </w:rPr>
        <w:t>d</w:t>
      </w:r>
      <w:r w:rsidRPr="251D7A9F">
        <w:rPr>
          <w:color w:val="000000" w:themeColor="text1"/>
          <w:lang w:val="en-GB"/>
        </w:rPr>
        <w:t>irective, once adopted. It will be important to ensure that SMEs are aware of the advantages of the system and have access to the relevant information, such as how to exercise the option and how to interact with the Head Office Tax administration. In this vein, the Commission already gives useful information on the general principles of the proposal on its dedicated TAXUD webpage, available in all EU official languages. Moreover, it is organizing dedicated webinars for SMEs to become acquainted with the proposal.</w:t>
      </w:r>
    </w:p>
    <w:p w14:paraId="1E595A92" w14:textId="2FF8FCD2" w:rsidR="001223F5" w:rsidRDefault="001223F5" w:rsidP="001223F5">
      <w:pPr>
        <w:spacing w:after="120"/>
        <w:jc w:val="both"/>
        <w:rPr>
          <w:lang w:val="en-GB"/>
        </w:rPr>
      </w:pPr>
      <w:r w:rsidRPr="07BF354A">
        <w:rPr>
          <w:b/>
          <w:bCs/>
          <w:lang w:val="en-IE"/>
        </w:rPr>
        <w:t>AM 44</w:t>
      </w:r>
      <w:r w:rsidRPr="07BF354A">
        <w:rPr>
          <w:lang w:val="en-IE"/>
        </w:rPr>
        <w:t xml:space="preserve"> on e</w:t>
      </w:r>
      <w:r w:rsidRPr="07BF354A">
        <w:rPr>
          <w:lang w:val="en-GB"/>
        </w:rPr>
        <w:t xml:space="preserve">xtending the application of Head Office tax rules to periods of seven years. The proposal provides for a renewal of the option after five years if the requirements continue to be met, to take into account the evolution of the concerned SMEs, and given the duration of many of the national statutes of limitations. An increase to apply head office tax rules for seven years would not impact significantly on this aim, as long as all other requirements are met throughout the seven-year period. </w:t>
      </w:r>
      <w:r w:rsidRPr="07BF354A">
        <w:rPr>
          <w:lang w:val="en-IE"/>
        </w:rPr>
        <w:t>Therefore, the Commission could support this amendment, should the Council agree to include this in its compromise text</w:t>
      </w:r>
      <w:r w:rsidRPr="07BF354A">
        <w:rPr>
          <w:lang w:val="en-GB"/>
        </w:rPr>
        <w:t>.</w:t>
      </w:r>
    </w:p>
    <w:p w14:paraId="64F45892" w14:textId="77777777" w:rsidR="001223F5" w:rsidRDefault="001223F5" w:rsidP="001223F5">
      <w:pPr>
        <w:spacing w:after="120"/>
        <w:jc w:val="both"/>
        <w:rPr>
          <w:lang w:val="en-GB"/>
        </w:rPr>
      </w:pPr>
      <w:r w:rsidRPr="07BF354A">
        <w:rPr>
          <w:b/>
          <w:bCs/>
          <w:lang w:val="en-IE"/>
        </w:rPr>
        <w:t>AM 58</w:t>
      </w:r>
      <w:r w:rsidRPr="07BF354A">
        <w:rPr>
          <w:lang w:val="en-IE"/>
        </w:rPr>
        <w:t xml:space="preserve"> on providing ta</w:t>
      </w:r>
      <w:r w:rsidRPr="07BF354A">
        <w:rPr>
          <w:lang w:val="en-US"/>
        </w:rPr>
        <w:t xml:space="preserve">x assistance to the SME, as </w:t>
      </w:r>
      <w:r w:rsidRPr="07BF354A">
        <w:rPr>
          <w:lang w:val="en-GB"/>
        </w:rPr>
        <w:t xml:space="preserve">smaller taxpayers are faced with more difficulty in carrying out their tax compliance obligations and incur significant compliance costs, particularly in cross-border situations. </w:t>
      </w:r>
      <w:r w:rsidRPr="07BF354A">
        <w:rPr>
          <w:lang w:val="en-IE"/>
        </w:rPr>
        <w:t>Therefore, the Commission could support this amendment, should the Council agree to include it in its compromise text</w:t>
      </w:r>
      <w:r w:rsidRPr="07BF354A">
        <w:rPr>
          <w:lang w:val="en-GB"/>
        </w:rPr>
        <w:t xml:space="preserve">. While it remains the responsibility of the taxpayer to be diligent and comply with its tax obligations, the national tax administrations could nevertheless facilitate this, to the extent possible, by providing for more streamlined procedures and simplified processes, both for the taxpayer and the tax administration. </w:t>
      </w:r>
    </w:p>
    <w:p w14:paraId="0CF6C876" w14:textId="77777777" w:rsidR="001223F5" w:rsidRDefault="001223F5" w:rsidP="001223F5">
      <w:pPr>
        <w:spacing w:after="120"/>
        <w:jc w:val="both"/>
        <w:rPr>
          <w:lang w:val="en-GB"/>
        </w:rPr>
      </w:pPr>
      <w:r w:rsidRPr="07BF354A">
        <w:rPr>
          <w:b/>
          <w:bCs/>
          <w:color w:val="000000" w:themeColor="text1"/>
          <w:lang w:val="en-GB"/>
        </w:rPr>
        <w:lastRenderedPageBreak/>
        <w:t>AM 67</w:t>
      </w:r>
      <w:r w:rsidRPr="07BF354A">
        <w:rPr>
          <w:color w:val="000000" w:themeColor="text1"/>
          <w:lang w:val="en-GB"/>
        </w:rPr>
        <w:t xml:space="preserve"> on the request to draft guidance - by means of implementing acts – on how to deal with mismatches in tax treatment.</w:t>
      </w:r>
      <w:r w:rsidRPr="07BF354A">
        <w:rPr>
          <w:b/>
          <w:bCs/>
          <w:lang w:val="en-US"/>
        </w:rPr>
        <w:t xml:space="preserve"> </w:t>
      </w:r>
      <w:r w:rsidRPr="07BF354A">
        <w:rPr>
          <w:lang w:val="en-GB"/>
        </w:rPr>
        <w:t>The amendments aim to give more legal certainty to the taxpayer, but also to ensure a binding solution to specific instances of mismatches. Any EU proposal should aim at harmonising the areas where action at EU level is necessary for the attainment of its objectives and where harmonisation adds value compared to individual actions by the Member States. As the so-called “fringe benefits” as a sort of “remuneration for employees” are not a common feature of the Member States’ tax systems, the tax treatment is also very different and specific. It follows that mismatches may not occur amongst all Member States, but only in specific bilateral situations and depending on the circumstances. The Commission shares the spirit of the amendment, and could accept it if the Council aligned with this position, but at this stage, it considers it to be premature to draft guidance before it is actually revealed that a problem occurs systematically. It is envisaged that the Commission assesses the prospect for drafting such guidance, based on the findings of the evaluation of the functioning of the Directive.</w:t>
      </w:r>
    </w:p>
    <w:p w14:paraId="72750E29" w14:textId="4A5511DC" w:rsidR="001223F5" w:rsidRPr="00EE7007" w:rsidRDefault="001223F5" w:rsidP="001223F5">
      <w:pPr>
        <w:spacing w:after="120"/>
        <w:jc w:val="both"/>
        <w:rPr>
          <w:lang w:val="en-GB"/>
        </w:rPr>
      </w:pPr>
      <w:r w:rsidRPr="0A98F850">
        <w:rPr>
          <w:b/>
          <w:bCs/>
          <w:lang w:val="en-GB"/>
        </w:rPr>
        <w:t>AM</w:t>
      </w:r>
      <w:r w:rsidR="00D74E41">
        <w:rPr>
          <w:b/>
          <w:bCs/>
          <w:lang w:val="en-GB"/>
        </w:rPr>
        <w:t>s</w:t>
      </w:r>
      <w:r w:rsidRPr="0A98F850">
        <w:rPr>
          <w:b/>
          <w:bCs/>
          <w:lang w:val="en-GB"/>
        </w:rPr>
        <w:t xml:space="preserve"> 73 and 74</w:t>
      </w:r>
      <w:r w:rsidRPr="0A98F850">
        <w:rPr>
          <w:lang w:val="en-GB"/>
        </w:rPr>
        <w:t xml:space="preserve"> on </w:t>
      </w:r>
      <w:r w:rsidRPr="0A98F850">
        <w:rPr>
          <w:lang w:val="en-US"/>
        </w:rPr>
        <w:t>accommodating additional rules on joint audit</w:t>
      </w:r>
      <w:r>
        <w:rPr>
          <w:lang w:val="en-US"/>
        </w:rPr>
        <w:t>s</w:t>
      </w:r>
      <w:r w:rsidRPr="0A98F850">
        <w:rPr>
          <w:lang w:val="en-US"/>
        </w:rPr>
        <w:t>.</w:t>
      </w:r>
      <w:r w:rsidRPr="0A98F850">
        <w:rPr>
          <w:b/>
          <w:bCs/>
          <w:lang w:val="en-US"/>
        </w:rPr>
        <w:t xml:space="preserve"> </w:t>
      </w:r>
      <w:r w:rsidRPr="0A98F850">
        <w:rPr>
          <w:lang w:val="en-GB"/>
        </w:rPr>
        <w:t>The Commission shares the spirit of the amendment and could accept it if the Council align</w:t>
      </w:r>
      <w:r>
        <w:rPr>
          <w:lang w:val="en-GB"/>
        </w:rPr>
        <w:t>ed</w:t>
      </w:r>
      <w:r w:rsidRPr="0A98F850">
        <w:rPr>
          <w:lang w:val="en-GB"/>
        </w:rPr>
        <w:t xml:space="preserve"> with this position</w:t>
      </w:r>
      <w:r>
        <w:rPr>
          <w:lang w:val="en-GB"/>
        </w:rPr>
        <w:t xml:space="preserve">. </w:t>
      </w:r>
      <w:r>
        <w:rPr>
          <w:lang w:val="en-US"/>
        </w:rPr>
        <w:t>A</w:t>
      </w:r>
      <w:r w:rsidRPr="0A98F850">
        <w:rPr>
          <w:lang w:val="en-US"/>
        </w:rPr>
        <w:t xml:space="preserve"> request for a joint audit can be made by the tax authority of the Head Office Member State on the basis of the existing legal framework under the </w:t>
      </w:r>
      <w:r w:rsidRPr="2313A202">
        <w:rPr>
          <w:lang w:val="en-US"/>
        </w:rPr>
        <w:t>Directive on administrative cooperation in the field of taxation (</w:t>
      </w:r>
      <w:r w:rsidRPr="0A98F850">
        <w:rPr>
          <w:lang w:val="en-US"/>
        </w:rPr>
        <w:t>DAC</w:t>
      </w:r>
      <w:r>
        <w:rPr>
          <w:rStyle w:val="FootnoteReference"/>
          <w:lang w:val="en-US"/>
        </w:rPr>
        <w:footnoteReference w:id="1"/>
      </w:r>
      <w:r w:rsidRPr="2313A202">
        <w:rPr>
          <w:lang w:val="en-US"/>
        </w:rPr>
        <w:t>)</w:t>
      </w:r>
      <w:r w:rsidRPr="0A98F850">
        <w:rPr>
          <w:lang w:val="en-US"/>
        </w:rPr>
        <w:t xml:space="preserve">. </w:t>
      </w:r>
      <w:r>
        <w:rPr>
          <w:lang w:val="en-US"/>
        </w:rPr>
        <w:t xml:space="preserve">For this reason, </w:t>
      </w:r>
      <w:r w:rsidRPr="07BF354A">
        <w:rPr>
          <w:lang w:val="en-US"/>
        </w:rPr>
        <w:t>it</w:t>
      </w:r>
      <w:r>
        <w:rPr>
          <w:lang w:val="en-US"/>
        </w:rPr>
        <w:t xml:space="preserve"> </w:t>
      </w:r>
      <w:r w:rsidRPr="0A98F850">
        <w:rPr>
          <w:lang w:val="en-US"/>
        </w:rPr>
        <w:t xml:space="preserve">was not deemed necessary </w:t>
      </w:r>
      <w:r>
        <w:rPr>
          <w:lang w:val="en-US"/>
        </w:rPr>
        <w:t>to add a</w:t>
      </w:r>
      <w:r w:rsidRPr="07BF354A">
        <w:rPr>
          <w:lang w:val="en-US"/>
        </w:rPr>
        <w:t xml:space="preserve"> specific provision</w:t>
      </w:r>
      <w:r w:rsidRPr="0A98F850">
        <w:rPr>
          <w:lang w:val="en-US"/>
        </w:rPr>
        <w:t xml:space="preserve"> </w:t>
      </w:r>
      <w:r>
        <w:rPr>
          <w:lang w:val="en-US"/>
        </w:rPr>
        <w:t>to</w:t>
      </w:r>
      <w:r w:rsidRPr="0A98F850">
        <w:rPr>
          <w:lang w:val="en-US"/>
        </w:rPr>
        <w:t xml:space="preserve"> the Head Office Tax proposal. On the other hand, the DAC provision on joint audits does not include an obligation of the addressee to accept it. </w:t>
      </w:r>
      <w:r>
        <w:rPr>
          <w:lang w:val="en-US"/>
        </w:rPr>
        <w:t xml:space="preserve">Thus, </w:t>
      </w:r>
      <w:r w:rsidRPr="0A98F850">
        <w:rPr>
          <w:lang w:val="en-US"/>
        </w:rPr>
        <w:t>a mandatory joint audit seemed an appropriate tool to make available to the Host Member State, as the authorities of this State cannot verify, on their own, the application of the tax rules of the Head Office Member State in respect of the computation of the taxable result of the permanent establishment</w:t>
      </w:r>
      <w:r w:rsidRPr="0A98F850">
        <w:rPr>
          <w:lang w:val="en-GB"/>
        </w:rPr>
        <w:t>.</w:t>
      </w:r>
    </w:p>
    <w:p w14:paraId="0FAD3D0C" w14:textId="77777777" w:rsidR="001223F5" w:rsidRDefault="001223F5" w:rsidP="001223F5">
      <w:pPr>
        <w:spacing w:after="120"/>
        <w:jc w:val="both"/>
        <w:rPr>
          <w:i/>
          <w:iCs/>
          <w:lang w:val="en-GB"/>
        </w:rPr>
      </w:pPr>
      <w:r w:rsidRPr="251D7A9F">
        <w:rPr>
          <w:b/>
          <w:bCs/>
          <w:lang w:val="en-US"/>
        </w:rPr>
        <w:t xml:space="preserve">AM 81 </w:t>
      </w:r>
      <w:r w:rsidRPr="251D7A9F">
        <w:rPr>
          <w:lang w:val="en-US"/>
        </w:rPr>
        <w:t xml:space="preserve">on shortening the retention period regarding data to maximum seven years (instead of ten years, as provided by the </w:t>
      </w:r>
      <w:r w:rsidRPr="251D7A9F">
        <w:rPr>
          <w:lang w:val="en-GB"/>
        </w:rPr>
        <w:t>proposal). T</w:t>
      </w:r>
      <w:r w:rsidRPr="251D7A9F">
        <w:rPr>
          <w:lang w:val="en-IE"/>
        </w:rPr>
        <w:t>he Commission could support it, should the Council agree to include this in its compromise text. Fol</w:t>
      </w:r>
      <w:r w:rsidRPr="251D7A9F">
        <w:rPr>
          <w:lang w:val="en-GB"/>
        </w:rPr>
        <w:t>lowing the recommendations of the European Data Protection Supervisor (EDPS), the on-going discussions in Council will consider the aforementioned recommendations. It cannot be excluded that certain amendments be introduced during the negotiations, or that the recitals will clarify further the scope of the relevant provisions. The Commission will continue to work with Member States during the Council meetings to ensure that the EDPS’ concerns be appropriately addressed.</w:t>
      </w:r>
    </w:p>
    <w:p w14:paraId="24F633C8" w14:textId="10320540" w:rsidR="001223F5" w:rsidRDefault="001223F5" w:rsidP="001223F5">
      <w:pPr>
        <w:spacing w:after="120" w:line="240" w:lineRule="auto"/>
        <w:jc w:val="both"/>
        <w:rPr>
          <w:bCs/>
          <w:lang w:val="en-IE"/>
        </w:rPr>
      </w:pPr>
      <w:r w:rsidRPr="07BF354A">
        <w:rPr>
          <w:b/>
          <w:bCs/>
          <w:lang w:val="en-GB"/>
        </w:rPr>
        <w:t>AM</w:t>
      </w:r>
      <w:r w:rsidR="00D74E41">
        <w:rPr>
          <w:b/>
          <w:bCs/>
          <w:lang w:val="en-GB"/>
        </w:rPr>
        <w:t>s</w:t>
      </w:r>
      <w:r w:rsidRPr="07BF354A">
        <w:rPr>
          <w:b/>
          <w:bCs/>
          <w:lang w:val="en-GB"/>
        </w:rPr>
        <w:t xml:space="preserve"> 83 and 85</w:t>
      </w:r>
      <w:r w:rsidRPr="07BF354A">
        <w:rPr>
          <w:lang w:val="en-GB"/>
        </w:rPr>
        <w:t xml:space="preserve"> on i</w:t>
      </w:r>
      <w:r w:rsidRPr="07BF354A">
        <w:rPr>
          <w:lang w:val="en-US"/>
        </w:rPr>
        <w:t xml:space="preserve">nserting a specific provision in the review clause based on which the Commission will also evaluate specific aspects in the report, such as: whether to apply the Head Office tax system to one or more subsidiaries of the SME; the possibility to extend the scope, in particular to other types of companies; the adequacy of the eligibility requirements; the appropriateness of the turnover thresholds; the exclusion of SMEs with more than two subsidiaries; the exclusion of the shipping sector; further streamlining of the procedure and also if there are any lessons to learn from the application of the Directive to corporate taxation in general. Furthermore, Parliament calls on the Commission to further evaluate legal obstacles such as the lack of a common definition of a permanent establishment. </w:t>
      </w:r>
      <w:r w:rsidRPr="07BF354A">
        <w:rPr>
          <w:lang w:val="en-GB"/>
        </w:rPr>
        <w:t>The Commission shares the view that it will be necessary to undertake a thorough evaluation of the functioning of the directive in due time, as provided for in the review clause (</w:t>
      </w:r>
      <w:r>
        <w:rPr>
          <w:lang w:val="en-GB"/>
        </w:rPr>
        <w:t>A</w:t>
      </w:r>
      <w:r w:rsidRPr="07BF354A">
        <w:rPr>
          <w:lang w:val="en-GB"/>
        </w:rPr>
        <w:t xml:space="preserve">rticle 19). The specific elements of such an evaluation however can be determined with more accuracy at a later stage. Thus, while the Commission shares the spirit of the amendment, and could accept it if the Council aligned with this position, it does not consider it opportune to commit </w:t>
      </w:r>
      <w:r w:rsidRPr="07BF354A">
        <w:rPr>
          <w:lang w:val="en-GB"/>
        </w:rPr>
        <w:lastRenderedPageBreak/>
        <w:t>at this early stage on such specific elements, as any evaluation is always dependent primarily on the type of data available and its quality.</w:t>
      </w:r>
    </w:p>
    <w:p w14:paraId="5FFC8C78" w14:textId="77777777" w:rsidR="00547663" w:rsidRDefault="00547663">
      <w:pPr>
        <w:spacing w:after="200" w:line="276" w:lineRule="auto"/>
        <w:rPr>
          <w:bCs/>
          <w:lang w:val="en-IE"/>
        </w:rPr>
      </w:pPr>
      <w:r>
        <w:rPr>
          <w:bCs/>
          <w:lang w:val="en-IE"/>
        </w:rPr>
        <w:br w:type="page"/>
      </w:r>
    </w:p>
    <w:p w14:paraId="1A0E04ED" w14:textId="77777777" w:rsidR="00CA49FD" w:rsidRPr="009B1FF1" w:rsidRDefault="00CA49FD" w:rsidP="00CA49FD">
      <w:pPr>
        <w:spacing w:after="240" w:line="240" w:lineRule="auto"/>
        <w:jc w:val="center"/>
        <w:rPr>
          <w:lang w:val="en-GB"/>
        </w:rPr>
      </w:pPr>
      <w:r>
        <w:rPr>
          <w:b/>
          <w:lang w:val="en-GB"/>
        </w:rPr>
        <w:lastRenderedPageBreak/>
        <w:t xml:space="preserve">SPECIAL </w:t>
      </w:r>
      <w:r w:rsidRPr="009B1FF1">
        <w:rPr>
          <w:b/>
          <w:lang w:val="en-GB"/>
        </w:rPr>
        <w:t xml:space="preserve">LEGISLATIVE </w:t>
      </w:r>
      <w:r w:rsidRPr="009B1FF1">
        <w:rPr>
          <w:b/>
          <w:caps/>
          <w:lang w:val="en-GB"/>
        </w:rPr>
        <w:t>procedure</w:t>
      </w:r>
    </w:p>
    <w:p w14:paraId="26DFC294" w14:textId="77777777" w:rsidR="00CA49FD" w:rsidRPr="00FF0C02" w:rsidRDefault="00CA49FD" w:rsidP="00CA49FD">
      <w:pPr>
        <w:spacing w:after="600" w:line="240" w:lineRule="auto"/>
        <w:jc w:val="center"/>
        <w:rPr>
          <w:b/>
          <w:bCs/>
          <w:szCs w:val="24"/>
          <w:lang w:val="en-IE"/>
        </w:rPr>
      </w:pPr>
      <w:bookmarkStart w:id="37" w:name="pricing"/>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2C56AA">
        <w:rPr>
          <w:b/>
          <w:bCs/>
          <w:szCs w:val="24"/>
          <w:lang w:val="en-IE"/>
        </w:rPr>
        <w:t>on the proposal for a Council directive on transfer pricing</w:t>
      </w:r>
      <w:bookmarkEnd w:id="37"/>
    </w:p>
    <w:p w14:paraId="7138705E" w14:textId="77777777" w:rsidR="00CA49FD" w:rsidRPr="00DD179E" w:rsidRDefault="00CA49FD" w:rsidP="00CA49FD">
      <w:pPr>
        <w:spacing w:after="240"/>
        <w:ind w:left="567" w:hanging="567"/>
      </w:pPr>
      <w:r w:rsidRPr="00DD179E">
        <w:rPr>
          <w:b/>
          <w:bCs/>
        </w:rPr>
        <w:t>1.</w:t>
      </w:r>
      <w:r w:rsidRPr="00DD179E">
        <w:tab/>
      </w:r>
      <w:r w:rsidRPr="00DD179E">
        <w:rPr>
          <w:b/>
          <w:bCs/>
        </w:rPr>
        <w:t xml:space="preserve">Rapporteur: </w:t>
      </w:r>
      <w:r w:rsidRPr="00DD179E">
        <w:rPr>
          <w:lang w:eastAsia="fr-BE"/>
        </w:rPr>
        <w:t xml:space="preserve">Kira Marie PETER-HANSEN </w:t>
      </w:r>
      <w:r w:rsidRPr="00DD179E">
        <w:t>(Greens/EFA / DK)</w:t>
      </w:r>
    </w:p>
    <w:p w14:paraId="1D3BC6BA" w14:textId="77777777" w:rsidR="00CA49FD" w:rsidRPr="00DD179E" w:rsidRDefault="00CA49FD" w:rsidP="00CA49FD">
      <w:pPr>
        <w:spacing w:after="240"/>
        <w:ind w:left="567" w:hanging="567"/>
        <w:jc w:val="both"/>
      </w:pPr>
      <w:r w:rsidRPr="00DD179E">
        <w:rPr>
          <w:b/>
        </w:rPr>
        <w:t>2.</w:t>
      </w:r>
      <w:r w:rsidRPr="00DD179E">
        <w:rPr>
          <w:b/>
        </w:rPr>
        <w:tab/>
        <w:t>Reference numbers:</w:t>
      </w:r>
      <w:r w:rsidRPr="00DD179E">
        <w:t xml:space="preserve"> 2023/0322 (CNS) /</w:t>
      </w:r>
      <w:r w:rsidRPr="00DD179E">
        <w:rPr>
          <w:noProof/>
          <w:szCs w:val="24"/>
        </w:rPr>
        <w:t xml:space="preserve"> A9</w:t>
      </w:r>
      <w:r w:rsidRPr="00DD179E">
        <w:t>-0066/2024 / P9_TA(2024)219</w:t>
      </w:r>
    </w:p>
    <w:p w14:paraId="19439BB9" w14:textId="77777777" w:rsidR="00CA49FD" w:rsidRPr="002B7441" w:rsidRDefault="00CA49FD" w:rsidP="00CA49FD">
      <w:pPr>
        <w:spacing w:after="240"/>
        <w:ind w:left="567" w:hanging="567"/>
        <w:rPr>
          <w:lang w:val="en-GB"/>
        </w:rPr>
      </w:pPr>
      <w:r w:rsidRPr="002B7441">
        <w:rPr>
          <w:b/>
          <w:lang w:val="en-GB"/>
        </w:rPr>
        <w:t>3.</w:t>
      </w:r>
      <w:r w:rsidRPr="002B7441">
        <w:rPr>
          <w:b/>
          <w:lang w:val="en-GB"/>
        </w:rPr>
        <w:tab/>
        <w:t>Date of adoption of the resolution</w:t>
      </w:r>
      <w:r w:rsidRPr="009315DA">
        <w:rPr>
          <w:b/>
          <w:lang w:val="en-GB"/>
        </w:rPr>
        <w:t>:</w:t>
      </w:r>
      <w:r w:rsidRPr="009315DA">
        <w:rPr>
          <w:bCs/>
          <w:lang w:val="en-GB"/>
        </w:rPr>
        <w:t xml:space="preserve"> 10 April</w:t>
      </w:r>
      <w:r>
        <w:rPr>
          <w:lang w:val="en-GB"/>
        </w:rPr>
        <w:t xml:space="preserve"> 2024</w:t>
      </w:r>
    </w:p>
    <w:p w14:paraId="51B9CCFE" w14:textId="77777777" w:rsidR="00CA49FD" w:rsidRPr="002B7441" w:rsidRDefault="00CA49FD" w:rsidP="00CA49FD">
      <w:pPr>
        <w:spacing w:after="240"/>
        <w:ind w:left="567" w:hanging="567"/>
        <w:jc w:val="both"/>
        <w:rPr>
          <w:lang w:val="en-GB"/>
        </w:rPr>
      </w:pPr>
      <w:r w:rsidRPr="002B7441">
        <w:rPr>
          <w:b/>
          <w:lang w:val="en-GB"/>
        </w:rPr>
        <w:t>4.</w:t>
      </w:r>
      <w:r w:rsidRPr="002B7441">
        <w:rPr>
          <w:b/>
          <w:lang w:val="en-GB"/>
        </w:rPr>
        <w:tab/>
        <w:t xml:space="preserve">Legal basis: </w:t>
      </w:r>
      <w:r w:rsidRPr="00AA0288">
        <w:rPr>
          <w:lang w:val="en-IE"/>
        </w:rPr>
        <w:t xml:space="preserve">Article 115 </w:t>
      </w:r>
      <w:r w:rsidRPr="002B7441">
        <w:rPr>
          <w:rStyle w:val="doceo-font-family-base"/>
          <w:lang w:val="en-GB"/>
        </w:rPr>
        <w:t>of the Treaty on the Functioning of the European Union</w:t>
      </w:r>
    </w:p>
    <w:p w14:paraId="5FF9FC5F" w14:textId="77777777" w:rsidR="00CA49FD" w:rsidRPr="00DE04F8" w:rsidRDefault="00CA49FD" w:rsidP="00CA49FD">
      <w:pPr>
        <w:spacing w:after="240"/>
        <w:ind w:left="567" w:hanging="567"/>
        <w:jc w:val="both"/>
        <w:rPr>
          <w:szCs w:val="24"/>
          <w:lang w:val="en-IE"/>
        </w:rPr>
      </w:pPr>
      <w:r w:rsidRPr="002B7441">
        <w:rPr>
          <w:b/>
          <w:lang w:val="en-GB"/>
        </w:rPr>
        <w:t>5.</w:t>
      </w:r>
      <w:r w:rsidRPr="002B7441">
        <w:rPr>
          <w:b/>
          <w:lang w:val="en-GB"/>
        </w:rPr>
        <w:tab/>
        <w:t>Competent Parliamentary Committee:</w:t>
      </w:r>
      <w:r w:rsidRPr="00900DC1">
        <w:rPr>
          <w:bCs/>
          <w:lang w:val="en-GB"/>
        </w:rPr>
        <w:t xml:space="preserve"> </w:t>
      </w:r>
      <w:r>
        <w:rPr>
          <w:szCs w:val="24"/>
          <w:lang w:val="en-IE"/>
        </w:rPr>
        <w:t>Committee on Economic and Monetary Affairs (ECON)</w:t>
      </w:r>
    </w:p>
    <w:p w14:paraId="5714086B" w14:textId="5F959C65" w:rsidR="00CA49FD" w:rsidRDefault="00CA49FD" w:rsidP="00D74E41">
      <w:pPr>
        <w:spacing w:after="120" w:line="240" w:lineRule="auto"/>
        <w:ind w:left="567" w:hanging="567"/>
        <w:jc w:val="both"/>
        <w:rPr>
          <w:bCs/>
          <w:lang w:val="en-IE"/>
        </w:rPr>
      </w:pPr>
      <w:r w:rsidRPr="002B7441">
        <w:rPr>
          <w:b/>
          <w:lang w:val="en-GB"/>
        </w:rPr>
        <w:t>6.</w:t>
      </w:r>
      <w:r w:rsidRPr="002B7441">
        <w:rPr>
          <w:b/>
          <w:lang w:val="en-GB"/>
        </w:rPr>
        <w:tab/>
        <w:t>Commission's position:</w:t>
      </w:r>
      <w:r w:rsidRPr="002B7441">
        <w:rPr>
          <w:color w:val="000000"/>
          <w:sz w:val="22"/>
          <w:szCs w:val="22"/>
          <w:lang w:val="en-GB"/>
        </w:rPr>
        <w:t xml:space="preserve"> </w:t>
      </w:r>
      <w:r w:rsidRPr="00EB1165">
        <w:rPr>
          <w:bCs/>
          <w:lang w:val="en-IE"/>
        </w:rPr>
        <w:t>takes note of the amendments proposed by the European Parliament, while reserving its detailed position on these while the discussion in the Council is ongoing.</w:t>
      </w:r>
    </w:p>
    <w:p w14:paraId="2072F3AB" w14:textId="25EC050B" w:rsidR="004349D9" w:rsidRDefault="004349D9" w:rsidP="004349D9">
      <w:pPr>
        <w:spacing w:after="120"/>
        <w:jc w:val="both"/>
        <w:rPr>
          <w:szCs w:val="24"/>
          <w:lang w:val="en-IE"/>
        </w:rPr>
      </w:pPr>
      <w:r w:rsidRPr="00446F61">
        <w:rPr>
          <w:szCs w:val="24"/>
          <w:lang w:val="en-IE"/>
        </w:rPr>
        <w:t>Notwithstanding this, the Commission welcomes the ambitious European Parliament opinion and underlines that it can agree with the spirit of most of the amendments, as these are in line with the objectives of the proposal or already under discussion in Council and reflect the underlying principles of the proposed policy choices. The Commission wishes to note, in particular, the following amendments</w:t>
      </w:r>
      <w:r>
        <w:rPr>
          <w:szCs w:val="24"/>
          <w:lang w:val="en-IE"/>
        </w:rPr>
        <w:t>:</w:t>
      </w:r>
    </w:p>
    <w:p w14:paraId="74FAA469" w14:textId="77789A17" w:rsidR="004349D9" w:rsidRDefault="004349D9" w:rsidP="004349D9">
      <w:pPr>
        <w:pStyle w:val="ListParagraph"/>
        <w:numPr>
          <w:ilvl w:val="0"/>
          <w:numId w:val="40"/>
        </w:numPr>
        <w:tabs>
          <w:tab w:val="left" w:pos="567"/>
        </w:tabs>
        <w:spacing w:after="120" w:line="240" w:lineRule="auto"/>
        <w:ind w:left="360"/>
        <w:jc w:val="both"/>
        <w:rPr>
          <w:lang w:val="en-IE"/>
        </w:rPr>
      </w:pPr>
      <w:r w:rsidRPr="10EBA60C">
        <w:rPr>
          <w:lang w:val="en-IE"/>
        </w:rPr>
        <w:t>AM 12, which proposes to add to recital 14 that Member States should empower their tax administrations to deal efficiently with the common documentation efforts on transfer pricing. This amendment would improve the effectiveness of the common approach on transfer pricing documentation which is foreseen under Article 13 of the proposal. Therefore, the Commission could accept this amendment if the Council aligns with this position.</w:t>
      </w:r>
    </w:p>
    <w:p w14:paraId="4E824050" w14:textId="340A614B" w:rsidR="004349D9" w:rsidRDefault="004349D9" w:rsidP="004349D9">
      <w:pPr>
        <w:pStyle w:val="ListParagraph"/>
        <w:numPr>
          <w:ilvl w:val="0"/>
          <w:numId w:val="40"/>
        </w:numPr>
        <w:tabs>
          <w:tab w:val="left" w:pos="567"/>
        </w:tabs>
        <w:spacing w:after="120" w:line="240" w:lineRule="auto"/>
        <w:ind w:left="360"/>
        <w:jc w:val="both"/>
        <w:rPr>
          <w:lang w:val="en-IE"/>
        </w:rPr>
      </w:pPr>
      <w:r w:rsidRPr="10EBA60C">
        <w:rPr>
          <w:lang w:val="en-IE"/>
        </w:rPr>
        <w:t xml:space="preserve">AM 20, on including additional wording in </w:t>
      </w:r>
      <w:r>
        <w:rPr>
          <w:lang w:val="en-IE"/>
        </w:rPr>
        <w:t>A</w:t>
      </w:r>
      <w:r w:rsidRPr="10EBA60C">
        <w:rPr>
          <w:lang w:val="en-IE"/>
        </w:rPr>
        <w:t>rticle 1 to clarify that the objective of the proposal is to simplify compliance for companies ‘whilst ensuring enforcement of tax rules within the Union’. The Commission agrees that one of the objectives of the proposal is to simplify compliance for companies. As regards the second part of the amendment made by the Parliament, the Commission interprets it in the sense that, by making the arm’s length principle and further rules legally binding, a common application can be enforced and disputes on double taxation as well as cases of double non-taxation between Member States brought down, thus further improving the correct application of the transfer pricing rules by taxpayers. Therefore, provided that it is interpreted in the way the Commission understands it, the Commission could accept this amendment, if the Council aligns with this position.</w:t>
      </w:r>
    </w:p>
    <w:p w14:paraId="75EA13C0" w14:textId="3D8ADF58" w:rsidR="004349D9" w:rsidRDefault="004349D9" w:rsidP="004349D9">
      <w:pPr>
        <w:pStyle w:val="ListParagraph"/>
        <w:numPr>
          <w:ilvl w:val="0"/>
          <w:numId w:val="40"/>
        </w:numPr>
        <w:tabs>
          <w:tab w:val="left" w:pos="567"/>
        </w:tabs>
        <w:spacing w:after="120" w:line="240" w:lineRule="auto"/>
        <w:ind w:left="360"/>
        <w:jc w:val="both"/>
        <w:rPr>
          <w:lang w:val="en-IE"/>
        </w:rPr>
      </w:pPr>
      <w:r w:rsidRPr="7AE65624">
        <w:rPr>
          <w:lang w:val="en-IE"/>
        </w:rPr>
        <w:t xml:space="preserve">AM 21, which suggests extending the definition of the arm's length principle by including an explicit reference to </w:t>
      </w:r>
      <w:r>
        <w:rPr>
          <w:lang w:val="en-IE"/>
        </w:rPr>
        <w:t>A</w:t>
      </w:r>
      <w:r w:rsidRPr="7AE65624">
        <w:rPr>
          <w:lang w:val="en-IE"/>
        </w:rPr>
        <w:t>rticle 9 of the OECD Model Tax Convention. While the Commission does not favour the inclusion of a reference to a specific article of the OECD Model Tax Convention for reasons of legal certainty, it could agree with the inclusion of the wording of such article in its proposal to further underline its intention not to deviate from the OECD transfer pricing framework. This solution could be further explored in the frame of the Council negotiations. Therefore, subject to what has been explained above, the Commission could accept this amendment, if the Council aligns with this position.</w:t>
      </w:r>
    </w:p>
    <w:p w14:paraId="508BCD94" w14:textId="18E6AFC1" w:rsidR="004349D9" w:rsidRPr="004349D9" w:rsidRDefault="004349D9" w:rsidP="004349D9">
      <w:pPr>
        <w:pStyle w:val="ListParagraph"/>
        <w:numPr>
          <w:ilvl w:val="0"/>
          <w:numId w:val="40"/>
        </w:numPr>
        <w:tabs>
          <w:tab w:val="left" w:pos="567"/>
        </w:tabs>
        <w:spacing w:after="240" w:line="240" w:lineRule="auto"/>
        <w:ind w:left="567" w:hanging="567"/>
        <w:jc w:val="both"/>
        <w:rPr>
          <w:bCs/>
          <w:lang w:val="en-IE"/>
        </w:rPr>
      </w:pPr>
      <w:r w:rsidRPr="004349D9">
        <w:rPr>
          <w:lang w:val="en-IE"/>
        </w:rPr>
        <w:lastRenderedPageBreak/>
        <w:t>AM</w:t>
      </w:r>
      <w:r>
        <w:rPr>
          <w:lang w:val="en-IE"/>
        </w:rPr>
        <w:t>s</w:t>
      </w:r>
      <w:r w:rsidRPr="004349D9">
        <w:rPr>
          <w:lang w:val="en-IE"/>
        </w:rPr>
        <w:t>17 and 47, which suggests introducing in the legal text an article that would require the Commission to review the application of the Directive for Multinational Enterprises (MNE) groups that fall under the scope of the proposal for a Council Directive on Business in Europe: Framework for Income Taxation (BEFIT). The Commission could, when carrying out the evaluation of the Directive on transfer pricing, consider the impact it has on other EU Directives which are in force. It should be recalled that the transfer pricing rules will remain relevant for all transactions between a BEFIT group member and its associated enterprises which are not part of the BEFIT group and for intra-BEFIT group transactions during the transitional period. Therefore, the Commission could accept these amendments if the Council aligns with this position.</w:t>
      </w:r>
    </w:p>
    <w:sectPr w:rsidR="004349D9" w:rsidRPr="004349D9" w:rsidSect="00C85D7E">
      <w:footerReference w:type="default" r:id="rId8"/>
      <w:headerReference w:type="first" r:id="rId9"/>
      <w:footerReference w:type="first" r:id="rId10"/>
      <w:pgSz w:w="11906" w:h="16838" w:code="9"/>
      <w:pgMar w:top="1276" w:right="1416"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AEF4B" w14:textId="77777777" w:rsidR="00EC7926" w:rsidRDefault="00EC7926">
      <w:pPr>
        <w:spacing w:line="240" w:lineRule="auto"/>
      </w:pPr>
      <w:r>
        <w:separator/>
      </w:r>
    </w:p>
  </w:endnote>
  <w:endnote w:type="continuationSeparator" w:id="0">
    <w:p w14:paraId="2043CDB5" w14:textId="77777777" w:rsidR="00EC7926" w:rsidRDefault="00EC79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063513"/>
      <w:docPartObj>
        <w:docPartGallery w:val="Page Numbers (Bottom of Page)"/>
        <w:docPartUnique/>
      </w:docPartObj>
    </w:sdtPr>
    <w:sdtEndPr>
      <w:rPr>
        <w:noProof/>
      </w:rPr>
    </w:sdtEndPr>
    <w:sdtContent>
      <w:p w14:paraId="4CB9583F" w14:textId="24BC648F" w:rsidR="00EC7926" w:rsidRDefault="00EC7926">
        <w:pPr>
          <w:pStyle w:val="Footer"/>
          <w:jc w:val="center"/>
        </w:pPr>
        <w:r>
          <w:fldChar w:fldCharType="begin"/>
        </w:r>
        <w:r>
          <w:instrText xml:space="preserve"> PAGE   \* MERGEFORMAT </w:instrText>
        </w:r>
        <w:r>
          <w:fldChar w:fldCharType="separate"/>
        </w:r>
        <w:r w:rsidR="005B5685">
          <w:rPr>
            <w:noProof/>
          </w:rPr>
          <w:t>7</w:t>
        </w:r>
        <w:r>
          <w:rPr>
            <w:noProof/>
          </w:rPr>
          <w:fldChar w:fldCharType="end"/>
        </w:r>
      </w:p>
    </w:sdtContent>
  </w:sdt>
  <w:p w14:paraId="7D7B498A" w14:textId="77777777" w:rsidR="00EC7926" w:rsidRDefault="00EC7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476F8" w14:textId="53E37218" w:rsidR="00EC7926" w:rsidRPr="00D27B10" w:rsidRDefault="00DD179E" w:rsidP="00D27B10">
    <w:pPr>
      <w:pStyle w:val="Footer"/>
    </w:pPr>
    <w:sdt>
      <w:sdtPr>
        <w:id w:val="-2078815292"/>
        <w:dataBinding w:xpath="/Author/Addresses/Address[Id = 'f03b5801-04c9-4931-aa17-c6d6c70bc579']/Footer" w:storeItemID="{838978BC-C3A0-47AD-B09E-817DA4FB7F8A}"/>
        <w:text w:multiLine="1"/>
      </w:sdtPr>
      <w:sdtEndPr/>
      <w:sdtContent>
        <w:r w:rsidR="00D27B10">
          <w:t>Commission européenne/Europese Commissie, 1049 Bruxelles/Brussel, BELGIQUE/BELGIË - Tel. +32 22991111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796EF" w14:textId="77777777" w:rsidR="00EC7926" w:rsidRDefault="00EC7926">
      <w:pPr>
        <w:spacing w:line="240" w:lineRule="auto"/>
      </w:pPr>
      <w:r>
        <w:separator/>
      </w:r>
    </w:p>
  </w:footnote>
  <w:footnote w:type="continuationSeparator" w:id="0">
    <w:p w14:paraId="72959857" w14:textId="77777777" w:rsidR="00EC7926" w:rsidRDefault="00EC7926">
      <w:pPr>
        <w:spacing w:line="240" w:lineRule="auto"/>
      </w:pPr>
      <w:r>
        <w:continuationSeparator/>
      </w:r>
    </w:p>
  </w:footnote>
  <w:footnote w:id="1">
    <w:p w14:paraId="514A0988" w14:textId="772370DA" w:rsidR="001223F5" w:rsidRPr="006408AE" w:rsidRDefault="001223F5" w:rsidP="001223F5">
      <w:pPr>
        <w:pStyle w:val="FootnoteText"/>
        <w:spacing w:after="0"/>
        <w:rPr>
          <w:color w:val="333333"/>
          <w:shd w:val="clear" w:color="auto" w:fill="FFFFFF"/>
        </w:rPr>
      </w:pPr>
      <w:r w:rsidRPr="00265F7C">
        <w:rPr>
          <w:rStyle w:val="FootnoteReference"/>
        </w:rPr>
        <w:footnoteRef/>
      </w:r>
      <w:r w:rsidRPr="00265F7C">
        <w:t xml:space="preserve"> </w:t>
      </w:r>
      <w:r>
        <w:tab/>
      </w:r>
      <w:r w:rsidRPr="00265F7C">
        <w:rPr>
          <w:color w:val="333333"/>
          <w:shd w:val="clear" w:color="auto" w:fill="FFFFFF"/>
        </w:rPr>
        <w:t>Council Directive 2011/16/EU of 15 February 2011 on administrative cooperation in the field of taxation and repealing Directive 77/799/EEC</w:t>
      </w:r>
      <w:r>
        <w:rPr>
          <w:color w:val="333333"/>
          <w:shd w:val="clear" w:color="auto" w:fill="FFFFFF"/>
        </w:rPr>
        <w:t xml:space="preserve">, as amended; </w:t>
      </w:r>
      <w:r w:rsidRPr="006408AE">
        <w:rPr>
          <w:color w:val="333333"/>
          <w:shd w:val="clear" w:color="auto" w:fill="FFFFFF"/>
        </w:rPr>
        <w:t xml:space="preserve">OJ L 64, 11.3.2011, p. 1–12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6876" w:type="dxa"/>
      <w:tblLayout w:type="fixed"/>
      <w:tblCellMar>
        <w:left w:w="0" w:type="dxa"/>
        <w:right w:w="0" w:type="dxa"/>
      </w:tblCellMar>
      <w:tblLook w:val="0000" w:firstRow="0" w:lastRow="0" w:firstColumn="0" w:lastColumn="0" w:noHBand="0" w:noVBand="0"/>
    </w:tblPr>
    <w:tblGrid>
      <w:gridCol w:w="2296"/>
      <w:gridCol w:w="7290"/>
      <w:gridCol w:w="7290"/>
    </w:tblGrid>
    <w:tr w:rsidR="00EC7926" w:rsidRPr="005B5685" w14:paraId="179CF99E" w14:textId="77777777" w:rsidTr="008762C3">
      <w:trPr>
        <w:trHeight w:hRule="exact" w:val="1423"/>
      </w:trPr>
      <w:tc>
        <w:tcPr>
          <w:tcW w:w="2296" w:type="dxa"/>
          <w:vAlign w:val="bottom"/>
        </w:tcPr>
        <w:p w14:paraId="7E80D048" w14:textId="77777777" w:rsidR="00EC7926" w:rsidRPr="004754B5" w:rsidRDefault="00EC7926" w:rsidP="004754B5">
          <w:pPr>
            <w:spacing w:before="100" w:beforeAutospacing="1" w:after="200" w:line="276" w:lineRule="auto"/>
            <w:rPr>
              <w:rFonts w:asciiTheme="minorHAnsi" w:eastAsiaTheme="minorHAnsi" w:hAnsiTheme="minorHAnsi" w:cstheme="minorBidi"/>
              <w:sz w:val="22"/>
              <w:szCs w:val="22"/>
              <w:lang w:val="en-GB" w:eastAsia="en-US"/>
            </w:rPr>
          </w:pPr>
          <w:r w:rsidRPr="004754B5">
            <w:rPr>
              <w:rFonts w:asciiTheme="minorHAnsi" w:eastAsiaTheme="minorHAnsi" w:hAnsiTheme="minorHAnsi" w:cstheme="minorBidi"/>
              <w:noProof/>
              <w:sz w:val="22"/>
              <w:szCs w:val="22"/>
              <w:lang w:val="en-GB"/>
            </w:rPr>
            <w:drawing>
              <wp:inline distT="0" distB="0" distL="0" distR="0" wp14:anchorId="7C20EE4C" wp14:editId="1662E564">
                <wp:extent cx="1365250" cy="66992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250" cy="669925"/>
                        </a:xfrm>
                        <a:prstGeom prst="rect">
                          <a:avLst/>
                        </a:prstGeom>
                        <a:noFill/>
                        <a:ln>
                          <a:noFill/>
                        </a:ln>
                      </pic:spPr>
                    </pic:pic>
                  </a:graphicData>
                </a:graphic>
              </wp:inline>
            </w:drawing>
          </w:r>
        </w:p>
      </w:tc>
      <w:tc>
        <w:tcPr>
          <w:tcW w:w="7290" w:type="dxa"/>
        </w:tcPr>
        <w:p w14:paraId="48C1FEA6" w14:textId="77777777" w:rsidR="00D27B10" w:rsidRPr="000F6B0B" w:rsidRDefault="00DD179E" w:rsidP="00D27B10">
          <w:pPr>
            <w:pStyle w:val="ZCom"/>
            <w:rPr>
              <w:rFonts w:ascii="Times New Roman" w:hAnsi="Times New Roman"/>
              <w:lang w:val="en-GB"/>
            </w:rPr>
          </w:pPr>
          <w:sdt>
            <w:sdtPr>
              <w:rPr>
                <w:rFonts w:ascii="Times New Roman" w:hAnsi="Times New Roman"/>
                <w:lang w:val="en-GB"/>
              </w:rPr>
              <w:id w:val="-1449456239"/>
              <w:dataBinding w:xpath="/Texts/OrgaRoot" w:storeItemID="{4EF90DE6-88B6-4264-9629-4D8DFDFE87D2}"/>
              <w:text w:multiLine="1"/>
            </w:sdtPr>
            <w:sdtEndPr/>
            <w:sdtContent>
              <w:r w:rsidR="00D27B10" w:rsidRPr="000F6B0B">
                <w:rPr>
                  <w:rFonts w:ascii="Times New Roman" w:hAnsi="Times New Roman"/>
                  <w:lang w:val="en-GB"/>
                </w:rPr>
                <w:t>EUROPEAN COMMISSION</w:t>
              </w:r>
            </w:sdtContent>
          </w:sdt>
        </w:p>
        <w:p w14:paraId="55530AC8" w14:textId="77777777" w:rsidR="00D27B10" w:rsidRPr="000F6B0B" w:rsidRDefault="00DD179E" w:rsidP="00D27B10">
          <w:pPr>
            <w:pStyle w:val="ZDGName"/>
            <w:rPr>
              <w:rFonts w:ascii="Times New Roman" w:hAnsi="Times New Roman"/>
              <w:caps/>
              <w:lang w:val="en-GB"/>
            </w:rPr>
          </w:pPr>
          <w:sdt>
            <w:sdtPr>
              <w:rPr>
                <w:rFonts w:ascii="Times New Roman" w:hAnsi="Times New Roman"/>
                <w:caps/>
                <w:lang w:val="en-GB"/>
              </w:rPr>
              <w:id w:val="-1073502903"/>
              <w:dataBinding w:xpath="/Author/OrgaEntity1/HeadLine1" w:storeItemID="{7D34054F-3F6D-4A92-A692-E84D0A23A653}"/>
              <w:text w:multiLine="1"/>
            </w:sdtPr>
            <w:sdtEndPr/>
            <w:sdtContent>
              <w:r w:rsidR="00D27B10" w:rsidRPr="000F6B0B">
                <w:rPr>
                  <w:rFonts w:ascii="Times New Roman" w:hAnsi="Times New Roman"/>
                  <w:caps/>
                  <w:lang w:val="en-GB"/>
                </w:rPr>
                <w:t>SECRETARIAT-GENERAL</w:t>
              </w:r>
            </w:sdtContent>
          </w:sdt>
        </w:p>
        <w:p w14:paraId="6DD18ABF" w14:textId="77777777" w:rsidR="00D27B10" w:rsidRPr="000F6B0B" w:rsidRDefault="00D27B10" w:rsidP="00D27B10">
          <w:pPr>
            <w:pStyle w:val="ZDGName"/>
            <w:rPr>
              <w:rFonts w:ascii="Times New Roman" w:hAnsi="Times New Roman"/>
              <w:lang w:val="en-GB"/>
            </w:rPr>
          </w:pPr>
        </w:p>
        <w:p w14:paraId="1AC4B767" w14:textId="77777777" w:rsidR="00D27B10" w:rsidRPr="000F6B0B" w:rsidRDefault="00DD179E" w:rsidP="00D27B10">
          <w:pPr>
            <w:pStyle w:val="ZDGName"/>
            <w:rPr>
              <w:rFonts w:ascii="Times New Roman" w:hAnsi="Times New Roman"/>
              <w:lang w:val="en-GB"/>
            </w:rPr>
          </w:pPr>
          <w:sdt>
            <w:sdtPr>
              <w:rPr>
                <w:rFonts w:ascii="Times New Roman" w:hAnsi="Times New Roman"/>
                <w:lang w:val="en-GB"/>
              </w:rPr>
              <w:id w:val="818927274"/>
              <w:dataBinding w:xpath="/Author/OrgaEntity2/HeadLine1" w:storeItemID="{7D34054F-3F6D-4A92-A692-E84D0A23A653}"/>
              <w:text w:multiLine="1"/>
            </w:sdtPr>
            <w:sdtEndPr/>
            <w:sdtContent>
              <w:r w:rsidR="00D27B10" w:rsidRPr="000F6B0B">
                <w:rPr>
                  <w:rFonts w:ascii="Times New Roman" w:hAnsi="Times New Roman"/>
                  <w:lang w:val="en-GB"/>
                </w:rPr>
                <w:t>Directorate B - Decision-making &amp; Collegiality</w:t>
              </w:r>
            </w:sdtContent>
          </w:sdt>
        </w:p>
        <w:p w14:paraId="25386C7D" w14:textId="07BCA132" w:rsidR="00EC7926" w:rsidRPr="000F6B0B" w:rsidRDefault="00DD179E" w:rsidP="00D27B10">
          <w:pPr>
            <w:spacing w:line="240" w:lineRule="auto"/>
            <w:ind w:right="85"/>
            <w:jc w:val="both"/>
            <w:rPr>
              <w:rFonts w:cs="Arial"/>
              <w:color w:val="000000"/>
              <w:sz w:val="16"/>
              <w:szCs w:val="16"/>
              <w:lang w:val="en-GB" w:eastAsia="fr-BE"/>
            </w:rPr>
          </w:pPr>
          <w:sdt>
            <w:sdtPr>
              <w:rPr>
                <w:b/>
                <w:sz w:val="16"/>
                <w:szCs w:val="16"/>
                <w:lang w:val="en-GB"/>
              </w:rPr>
              <w:id w:val="-1771687423"/>
              <w:dataBinding w:xpath="/Author/OrgaEntity3/HeadLine1" w:storeItemID="{7D34054F-3F6D-4A92-A692-E84D0A23A653}"/>
              <w:text w:multiLine="1"/>
            </w:sdtPr>
            <w:sdtEndPr/>
            <w:sdtContent>
              <w:r w:rsidR="00D27B10" w:rsidRPr="000F6B0B">
                <w:rPr>
                  <w:b/>
                  <w:sz w:val="16"/>
                  <w:szCs w:val="16"/>
                  <w:lang w:val="en-GB"/>
                </w:rPr>
                <w:t>SG.B.3 - Interinstitutional Relations Group (GRI) Secretariat</w:t>
              </w:r>
            </w:sdtContent>
          </w:sdt>
        </w:p>
      </w:tc>
      <w:tc>
        <w:tcPr>
          <w:tcW w:w="7290" w:type="dxa"/>
          <w:vAlign w:val="bottom"/>
        </w:tcPr>
        <w:p w14:paraId="00A6BC93" w14:textId="77777777" w:rsidR="00EC7926" w:rsidRPr="000F6B0B" w:rsidRDefault="00EC7926" w:rsidP="004754B5">
          <w:pPr>
            <w:spacing w:after="200" w:line="240" w:lineRule="auto"/>
            <w:ind w:right="85"/>
            <w:rPr>
              <w:b/>
              <w:sz w:val="16"/>
              <w:szCs w:val="16"/>
              <w:lang w:val="en-GB" w:eastAsia="en-US"/>
            </w:rPr>
          </w:pPr>
        </w:p>
      </w:tc>
    </w:tr>
  </w:tbl>
  <w:p w14:paraId="79ACE709" w14:textId="77777777" w:rsidR="00EC7926" w:rsidRPr="000F6B0B" w:rsidRDefault="00EC7926">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CA6E4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30741"/>
    <w:multiLevelType w:val="hybridMultilevel"/>
    <w:tmpl w:val="2FC8579A"/>
    <w:lvl w:ilvl="0" w:tplc="3228B35C">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B043E9B"/>
    <w:multiLevelType w:val="hybridMultilevel"/>
    <w:tmpl w:val="F5AA273E"/>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3" w15:restartNumberingAfterBreak="0">
    <w:nsid w:val="15406DD2"/>
    <w:multiLevelType w:val="hybridMultilevel"/>
    <w:tmpl w:val="0980E29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 w15:restartNumberingAfterBreak="0">
    <w:nsid w:val="1DC1DB22"/>
    <w:multiLevelType w:val="hybridMultilevel"/>
    <w:tmpl w:val="9814B73A"/>
    <w:lvl w:ilvl="0" w:tplc="D1483480">
      <w:start w:val="6"/>
      <w:numFmt w:val="bullet"/>
      <w:lvlText w:val="-"/>
      <w:lvlJc w:val="left"/>
      <w:pPr>
        <w:ind w:left="720" w:hanging="360"/>
      </w:pPr>
      <w:rPr>
        <w:rFonts w:ascii="Times New Roman" w:hAnsi="Times New Roman" w:hint="default"/>
      </w:rPr>
    </w:lvl>
    <w:lvl w:ilvl="1" w:tplc="67A802E8">
      <w:start w:val="1"/>
      <w:numFmt w:val="bullet"/>
      <w:lvlText w:val="o"/>
      <w:lvlJc w:val="left"/>
      <w:pPr>
        <w:ind w:left="1440" w:hanging="360"/>
      </w:pPr>
      <w:rPr>
        <w:rFonts w:ascii="Courier New" w:hAnsi="Courier New" w:hint="default"/>
      </w:rPr>
    </w:lvl>
    <w:lvl w:ilvl="2" w:tplc="F5243072">
      <w:start w:val="1"/>
      <w:numFmt w:val="bullet"/>
      <w:lvlText w:val=""/>
      <w:lvlJc w:val="left"/>
      <w:pPr>
        <w:ind w:left="2160" w:hanging="360"/>
      </w:pPr>
      <w:rPr>
        <w:rFonts w:ascii="Wingdings" w:hAnsi="Wingdings" w:hint="default"/>
      </w:rPr>
    </w:lvl>
    <w:lvl w:ilvl="3" w:tplc="E20C8DC4">
      <w:start w:val="1"/>
      <w:numFmt w:val="bullet"/>
      <w:lvlText w:val=""/>
      <w:lvlJc w:val="left"/>
      <w:pPr>
        <w:ind w:left="2880" w:hanging="360"/>
      </w:pPr>
      <w:rPr>
        <w:rFonts w:ascii="Symbol" w:hAnsi="Symbol" w:hint="default"/>
      </w:rPr>
    </w:lvl>
    <w:lvl w:ilvl="4" w:tplc="1792BD54">
      <w:start w:val="1"/>
      <w:numFmt w:val="bullet"/>
      <w:lvlText w:val="o"/>
      <w:lvlJc w:val="left"/>
      <w:pPr>
        <w:ind w:left="3600" w:hanging="360"/>
      </w:pPr>
      <w:rPr>
        <w:rFonts w:ascii="Courier New" w:hAnsi="Courier New" w:hint="default"/>
      </w:rPr>
    </w:lvl>
    <w:lvl w:ilvl="5" w:tplc="EB8C0B2A">
      <w:start w:val="1"/>
      <w:numFmt w:val="bullet"/>
      <w:lvlText w:val=""/>
      <w:lvlJc w:val="left"/>
      <w:pPr>
        <w:ind w:left="4320" w:hanging="360"/>
      </w:pPr>
      <w:rPr>
        <w:rFonts w:ascii="Wingdings" w:hAnsi="Wingdings" w:hint="default"/>
      </w:rPr>
    </w:lvl>
    <w:lvl w:ilvl="6" w:tplc="B5724D88">
      <w:start w:val="1"/>
      <w:numFmt w:val="bullet"/>
      <w:lvlText w:val=""/>
      <w:lvlJc w:val="left"/>
      <w:pPr>
        <w:ind w:left="5040" w:hanging="360"/>
      </w:pPr>
      <w:rPr>
        <w:rFonts w:ascii="Symbol" w:hAnsi="Symbol" w:hint="default"/>
      </w:rPr>
    </w:lvl>
    <w:lvl w:ilvl="7" w:tplc="B7CA4C7E">
      <w:start w:val="1"/>
      <w:numFmt w:val="bullet"/>
      <w:lvlText w:val="o"/>
      <w:lvlJc w:val="left"/>
      <w:pPr>
        <w:ind w:left="5760" w:hanging="360"/>
      </w:pPr>
      <w:rPr>
        <w:rFonts w:ascii="Courier New" w:hAnsi="Courier New" w:hint="default"/>
      </w:rPr>
    </w:lvl>
    <w:lvl w:ilvl="8" w:tplc="E3B63A82">
      <w:start w:val="1"/>
      <w:numFmt w:val="bullet"/>
      <w:lvlText w:val=""/>
      <w:lvlJc w:val="left"/>
      <w:pPr>
        <w:ind w:left="6480" w:hanging="360"/>
      </w:pPr>
      <w:rPr>
        <w:rFonts w:ascii="Wingdings" w:hAnsi="Wingdings" w:hint="default"/>
      </w:rPr>
    </w:lvl>
  </w:abstractNum>
  <w:abstractNum w:abstractNumId="5" w15:restartNumberingAfterBreak="0">
    <w:nsid w:val="202B488B"/>
    <w:multiLevelType w:val="hybridMultilevel"/>
    <w:tmpl w:val="5CFCB9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3F3471C"/>
    <w:multiLevelType w:val="hybridMultilevel"/>
    <w:tmpl w:val="17A68CA6"/>
    <w:lvl w:ilvl="0" w:tplc="44C6E5DE">
      <w:start w:val="1"/>
      <w:numFmt w:val="bullet"/>
      <w:lvlText w:val="•"/>
      <w:lvlJc w:val="left"/>
      <w:pPr>
        <w:ind w:left="1080" w:hanging="360"/>
      </w:pPr>
      <w:rPr>
        <w:rFonts w:ascii="Arial" w:hAnsi="Arial"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29A54EC1"/>
    <w:multiLevelType w:val="hybridMultilevel"/>
    <w:tmpl w:val="63285D02"/>
    <w:lvl w:ilvl="0" w:tplc="FFFFFFFF">
      <w:start w:val="6"/>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D293CE3"/>
    <w:multiLevelType w:val="multilevel"/>
    <w:tmpl w:val="0CE2A826"/>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E216E84"/>
    <w:multiLevelType w:val="hybridMultilevel"/>
    <w:tmpl w:val="6B984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8A55D0"/>
    <w:multiLevelType w:val="hybridMultilevel"/>
    <w:tmpl w:val="CF3A8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4869D2"/>
    <w:multiLevelType w:val="hybridMultilevel"/>
    <w:tmpl w:val="E048D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B813F5"/>
    <w:multiLevelType w:val="hybridMultilevel"/>
    <w:tmpl w:val="ED8CD96E"/>
    <w:lvl w:ilvl="0" w:tplc="9C46A844">
      <w:numFmt w:val="bullet"/>
      <w:lvlText w:val="-"/>
      <w:lvlJc w:val="left"/>
      <w:pPr>
        <w:ind w:left="720" w:hanging="360"/>
      </w:pPr>
      <w:rPr>
        <w:rFonts w:ascii="Times New Roman" w:eastAsia="Calibri" w:hAnsi="Times New Roman" w:cs="Times New Roman" w:hint="default"/>
      </w:rPr>
    </w:lvl>
    <w:lvl w:ilvl="1" w:tplc="18090003">
      <w:start w:val="1"/>
      <w:numFmt w:val="bullet"/>
      <w:lvlText w:val="o"/>
      <w:lvlJc w:val="left"/>
      <w:pPr>
        <w:ind w:left="1778"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42BB4994"/>
    <w:multiLevelType w:val="hybridMultilevel"/>
    <w:tmpl w:val="B94870E0"/>
    <w:lvl w:ilvl="0" w:tplc="80744CE0">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8E54791"/>
    <w:multiLevelType w:val="hybridMultilevel"/>
    <w:tmpl w:val="A7CCDF30"/>
    <w:lvl w:ilvl="0" w:tplc="9C2CAC26">
      <w:start w:val="2"/>
      <w:numFmt w:val="bullet"/>
      <w:lvlText w:val="-"/>
      <w:lvlJc w:val="left"/>
      <w:pPr>
        <w:ind w:left="842" w:hanging="360"/>
      </w:pPr>
      <w:rPr>
        <w:rFonts w:ascii="Times New Roman" w:eastAsia="Times New Roman" w:hAnsi="Times New Roman" w:cs="Times New Roman" w:hint="default"/>
      </w:rPr>
    </w:lvl>
    <w:lvl w:ilvl="1" w:tplc="18090003" w:tentative="1">
      <w:start w:val="1"/>
      <w:numFmt w:val="bullet"/>
      <w:lvlText w:val="o"/>
      <w:lvlJc w:val="left"/>
      <w:pPr>
        <w:ind w:left="1562" w:hanging="360"/>
      </w:pPr>
      <w:rPr>
        <w:rFonts w:ascii="Courier New" w:hAnsi="Courier New" w:cs="Courier New" w:hint="default"/>
      </w:rPr>
    </w:lvl>
    <w:lvl w:ilvl="2" w:tplc="18090005" w:tentative="1">
      <w:start w:val="1"/>
      <w:numFmt w:val="bullet"/>
      <w:lvlText w:val=""/>
      <w:lvlJc w:val="left"/>
      <w:pPr>
        <w:ind w:left="2282" w:hanging="360"/>
      </w:pPr>
      <w:rPr>
        <w:rFonts w:ascii="Wingdings" w:hAnsi="Wingdings" w:hint="default"/>
      </w:rPr>
    </w:lvl>
    <w:lvl w:ilvl="3" w:tplc="18090001" w:tentative="1">
      <w:start w:val="1"/>
      <w:numFmt w:val="bullet"/>
      <w:lvlText w:val=""/>
      <w:lvlJc w:val="left"/>
      <w:pPr>
        <w:ind w:left="3002" w:hanging="360"/>
      </w:pPr>
      <w:rPr>
        <w:rFonts w:ascii="Symbol" w:hAnsi="Symbol" w:hint="default"/>
      </w:rPr>
    </w:lvl>
    <w:lvl w:ilvl="4" w:tplc="18090003" w:tentative="1">
      <w:start w:val="1"/>
      <w:numFmt w:val="bullet"/>
      <w:lvlText w:val="o"/>
      <w:lvlJc w:val="left"/>
      <w:pPr>
        <w:ind w:left="3722" w:hanging="360"/>
      </w:pPr>
      <w:rPr>
        <w:rFonts w:ascii="Courier New" w:hAnsi="Courier New" w:cs="Courier New" w:hint="default"/>
      </w:rPr>
    </w:lvl>
    <w:lvl w:ilvl="5" w:tplc="18090005" w:tentative="1">
      <w:start w:val="1"/>
      <w:numFmt w:val="bullet"/>
      <w:lvlText w:val=""/>
      <w:lvlJc w:val="left"/>
      <w:pPr>
        <w:ind w:left="4442" w:hanging="360"/>
      </w:pPr>
      <w:rPr>
        <w:rFonts w:ascii="Wingdings" w:hAnsi="Wingdings" w:hint="default"/>
      </w:rPr>
    </w:lvl>
    <w:lvl w:ilvl="6" w:tplc="18090001" w:tentative="1">
      <w:start w:val="1"/>
      <w:numFmt w:val="bullet"/>
      <w:lvlText w:val=""/>
      <w:lvlJc w:val="left"/>
      <w:pPr>
        <w:ind w:left="5162" w:hanging="360"/>
      </w:pPr>
      <w:rPr>
        <w:rFonts w:ascii="Symbol" w:hAnsi="Symbol" w:hint="default"/>
      </w:rPr>
    </w:lvl>
    <w:lvl w:ilvl="7" w:tplc="18090003" w:tentative="1">
      <w:start w:val="1"/>
      <w:numFmt w:val="bullet"/>
      <w:lvlText w:val="o"/>
      <w:lvlJc w:val="left"/>
      <w:pPr>
        <w:ind w:left="5882" w:hanging="360"/>
      </w:pPr>
      <w:rPr>
        <w:rFonts w:ascii="Courier New" w:hAnsi="Courier New" w:cs="Courier New" w:hint="default"/>
      </w:rPr>
    </w:lvl>
    <w:lvl w:ilvl="8" w:tplc="18090005" w:tentative="1">
      <w:start w:val="1"/>
      <w:numFmt w:val="bullet"/>
      <w:lvlText w:val=""/>
      <w:lvlJc w:val="left"/>
      <w:pPr>
        <w:ind w:left="6602" w:hanging="360"/>
      </w:pPr>
      <w:rPr>
        <w:rFonts w:ascii="Wingdings" w:hAnsi="Wingdings" w:hint="default"/>
      </w:rPr>
    </w:lvl>
  </w:abstractNum>
  <w:abstractNum w:abstractNumId="15" w15:restartNumberingAfterBreak="0">
    <w:nsid w:val="50AF87F4"/>
    <w:multiLevelType w:val="hybridMultilevel"/>
    <w:tmpl w:val="E29648E4"/>
    <w:lvl w:ilvl="0" w:tplc="B1C2EC30">
      <w:start w:val="6"/>
      <w:numFmt w:val="bullet"/>
      <w:lvlText w:val="-"/>
      <w:lvlJc w:val="left"/>
      <w:pPr>
        <w:ind w:left="720" w:hanging="360"/>
      </w:pPr>
      <w:rPr>
        <w:rFonts w:ascii="Times New Roman" w:hAnsi="Times New Roman" w:hint="default"/>
      </w:rPr>
    </w:lvl>
    <w:lvl w:ilvl="1" w:tplc="9F46C8A2">
      <w:start w:val="1"/>
      <w:numFmt w:val="bullet"/>
      <w:lvlText w:val="o"/>
      <w:lvlJc w:val="left"/>
      <w:pPr>
        <w:ind w:left="1440" w:hanging="360"/>
      </w:pPr>
      <w:rPr>
        <w:rFonts w:ascii="Courier New" w:hAnsi="Courier New" w:hint="default"/>
      </w:rPr>
    </w:lvl>
    <w:lvl w:ilvl="2" w:tplc="8130A882">
      <w:start w:val="1"/>
      <w:numFmt w:val="bullet"/>
      <w:lvlText w:val=""/>
      <w:lvlJc w:val="left"/>
      <w:pPr>
        <w:ind w:left="2160" w:hanging="360"/>
      </w:pPr>
      <w:rPr>
        <w:rFonts w:ascii="Wingdings" w:hAnsi="Wingdings" w:hint="default"/>
      </w:rPr>
    </w:lvl>
    <w:lvl w:ilvl="3" w:tplc="10A624BC">
      <w:start w:val="1"/>
      <w:numFmt w:val="bullet"/>
      <w:lvlText w:val=""/>
      <w:lvlJc w:val="left"/>
      <w:pPr>
        <w:ind w:left="2880" w:hanging="360"/>
      </w:pPr>
      <w:rPr>
        <w:rFonts w:ascii="Symbol" w:hAnsi="Symbol" w:hint="default"/>
      </w:rPr>
    </w:lvl>
    <w:lvl w:ilvl="4" w:tplc="9404C9B4">
      <w:start w:val="1"/>
      <w:numFmt w:val="bullet"/>
      <w:lvlText w:val="o"/>
      <w:lvlJc w:val="left"/>
      <w:pPr>
        <w:ind w:left="3600" w:hanging="360"/>
      </w:pPr>
      <w:rPr>
        <w:rFonts w:ascii="Courier New" w:hAnsi="Courier New" w:hint="default"/>
      </w:rPr>
    </w:lvl>
    <w:lvl w:ilvl="5" w:tplc="A934E1CA">
      <w:start w:val="1"/>
      <w:numFmt w:val="bullet"/>
      <w:lvlText w:val=""/>
      <w:lvlJc w:val="left"/>
      <w:pPr>
        <w:ind w:left="4320" w:hanging="360"/>
      </w:pPr>
      <w:rPr>
        <w:rFonts w:ascii="Wingdings" w:hAnsi="Wingdings" w:hint="default"/>
      </w:rPr>
    </w:lvl>
    <w:lvl w:ilvl="6" w:tplc="9CE47EA4">
      <w:start w:val="1"/>
      <w:numFmt w:val="bullet"/>
      <w:lvlText w:val=""/>
      <w:lvlJc w:val="left"/>
      <w:pPr>
        <w:ind w:left="5040" w:hanging="360"/>
      </w:pPr>
      <w:rPr>
        <w:rFonts w:ascii="Symbol" w:hAnsi="Symbol" w:hint="default"/>
      </w:rPr>
    </w:lvl>
    <w:lvl w:ilvl="7" w:tplc="FDFE90C2">
      <w:start w:val="1"/>
      <w:numFmt w:val="bullet"/>
      <w:lvlText w:val="o"/>
      <w:lvlJc w:val="left"/>
      <w:pPr>
        <w:ind w:left="5760" w:hanging="360"/>
      </w:pPr>
      <w:rPr>
        <w:rFonts w:ascii="Courier New" w:hAnsi="Courier New" w:hint="default"/>
      </w:rPr>
    </w:lvl>
    <w:lvl w:ilvl="8" w:tplc="E4C60BC2">
      <w:start w:val="1"/>
      <w:numFmt w:val="bullet"/>
      <w:lvlText w:val=""/>
      <w:lvlJc w:val="left"/>
      <w:pPr>
        <w:ind w:left="6480" w:hanging="360"/>
      </w:pPr>
      <w:rPr>
        <w:rFonts w:ascii="Wingdings" w:hAnsi="Wingdings" w:hint="default"/>
      </w:rPr>
    </w:lvl>
  </w:abstractNum>
  <w:abstractNum w:abstractNumId="16" w15:restartNumberingAfterBreak="0">
    <w:nsid w:val="51A74A3D"/>
    <w:multiLevelType w:val="hybridMultilevel"/>
    <w:tmpl w:val="8F2C35BE"/>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17" w15:restartNumberingAfterBreak="0">
    <w:nsid w:val="540101A4"/>
    <w:multiLevelType w:val="hybridMultilevel"/>
    <w:tmpl w:val="78C00158"/>
    <w:lvl w:ilvl="0" w:tplc="3228B35C">
      <w:start w:val="1"/>
      <w:numFmt w:val="bullet"/>
      <w:lvlText w:val="-"/>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5B830138"/>
    <w:multiLevelType w:val="hybridMultilevel"/>
    <w:tmpl w:val="CA6AE15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E227B12"/>
    <w:multiLevelType w:val="hybridMultilevel"/>
    <w:tmpl w:val="46B0244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EE54908"/>
    <w:multiLevelType w:val="hybridMultilevel"/>
    <w:tmpl w:val="061E27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339538D"/>
    <w:multiLevelType w:val="multilevel"/>
    <w:tmpl w:val="3DC876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563607B"/>
    <w:multiLevelType w:val="hybridMultilevel"/>
    <w:tmpl w:val="4810005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6AA20523"/>
    <w:multiLevelType w:val="hybridMultilevel"/>
    <w:tmpl w:val="8DD23A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C525E28"/>
    <w:multiLevelType w:val="hybridMultilevel"/>
    <w:tmpl w:val="690AFC32"/>
    <w:lvl w:ilvl="0" w:tplc="08090001">
      <w:start w:val="1"/>
      <w:numFmt w:val="bullet"/>
      <w:lvlText w:val=""/>
      <w:lvlJc w:val="left"/>
      <w:pPr>
        <w:ind w:left="643" w:hanging="360"/>
      </w:pPr>
      <w:rPr>
        <w:rFonts w:ascii="Symbol" w:hAnsi="Symbol" w:hint="default"/>
      </w:rPr>
    </w:lvl>
    <w:lvl w:ilvl="1" w:tplc="08090003">
      <w:start w:val="1"/>
      <w:numFmt w:val="bullet"/>
      <w:lvlText w:val="o"/>
      <w:lvlJc w:val="left"/>
      <w:pPr>
        <w:ind w:left="1363" w:hanging="360"/>
      </w:pPr>
      <w:rPr>
        <w:rFonts w:ascii="Courier New" w:hAnsi="Courier New" w:cs="Courier New" w:hint="default"/>
      </w:rPr>
    </w:lvl>
    <w:lvl w:ilvl="2" w:tplc="08090005">
      <w:start w:val="1"/>
      <w:numFmt w:val="bullet"/>
      <w:lvlText w:val=""/>
      <w:lvlJc w:val="left"/>
      <w:pPr>
        <w:ind w:left="2083" w:hanging="360"/>
      </w:pPr>
      <w:rPr>
        <w:rFonts w:ascii="Wingdings" w:hAnsi="Wingdings" w:hint="default"/>
      </w:rPr>
    </w:lvl>
    <w:lvl w:ilvl="3" w:tplc="08090001">
      <w:start w:val="1"/>
      <w:numFmt w:val="bullet"/>
      <w:lvlText w:val=""/>
      <w:lvlJc w:val="left"/>
      <w:pPr>
        <w:ind w:left="2803" w:hanging="360"/>
      </w:pPr>
      <w:rPr>
        <w:rFonts w:ascii="Symbol" w:hAnsi="Symbol" w:hint="default"/>
      </w:rPr>
    </w:lvl>
    <w:lvl w:ilvl="4" w:tplc="08090003">
      <w:start w:val="1"/>
      <w:numFmt w:val="bullet"/>
      <w:lvlText w:val="o"/>
      <w:lvlJc w:val="left"/>
      <w:pPr>
        <w:ind w:left="3523" w:hanging="360"/>
      </w:pPr>
      <w:rPr>
        <w:rFonts w:ascii="Courier New" w:hAnsi="Courier New" w:cs="Courier New" w:hint="default"/>
      </w:rPr>
    </w:lvl>
    <w:lvl w:ilvl="5" w:tplc="08090005">
      <w:start w:val="1"/>
      <w:numFmt w:val="bullet"/>
      <w:lvlText w:val=""/>
      <w:lvlJc w:val="left"/>
      <w:pPr>
        <w:ind w:left="4243" w:hanging="360"/>
      </w:pPr>
      <w:rPr>
        <w:rFonts w:ascii="Wingdings" w:hAnsi="Wingdings" w:hint="default"/>
      </w:rPr>
    </w:lvl>
    <w:lvl w:ilvl="6" w:tplc="08090001">
      <w:start w:val="1"/>
      <w:numFmt w:val="bullet"/>
      <w:lvlText w:val=""/>
      <w:lvlJc w:val="left"/>
      <w:pPr>
        <w:ind w:left="4963" w:hanging="360"/>
      </w:pPr>
      <w:rPr>
        <w:rFonts w:ascii="Symbol" w:hAnsi="Symbol" w:hint="default"/>
      </w:rPr>
    </w:lvl>
    <w:lvl w:ilvl="7" w:tplc="08090003">
      <w:start w:val="1"/>
      <w:numFmt w:val="bullet"/>
      <w:lvlText w:val="o"/>
      <w:lvlJc w:val="left"/>
      <w:pPr>
        <w:ind w:left="5683" w:hanging="360"/>
      </w:pPr>
      <w:rPr>
        <w:rFonts w:ascii="Courier New" w:hAnsi="Courier New" w:cs="Courier New" w:hint="default"/>
      </w:rPr>
    </w:lvl>
    <w:lvl w:ilvl="8" w:tplc="08090005">
      <w:start w:val="1"/>
      <w:numFmt w:val="bullet"/>
      <w:lvlText w:val=""/>
      <w:lvlJc w:val="left"/>
      <w:pPr>
        <w:ind w:left="6403" w:hanging="360"/>
      </w:pPr>
      <w:rPr>
        <w:rFonts w:ascii="Wingdings" w:hAnsi="Wingdings" w:hint="default"/>
      </w:rPr>
    </w:lvl>
  </w:abstractNum>
  <w:abstractNum w:abstractNumId="25" w15:restartNumberingAfterBreak="0">
    <w:nsid w:val="738A45E7"/>
    <w:multiLevelType w:val="hybridMultilevel"/>
    <w:tmpl w:val="150858BE"/>
    <w:lvl w:ilvl="0" w:tplc="FFFFFFFF">
      <w:start w:val="6"/>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A7F775D"/>
    <w:multiLevelType w:val="hybridMultilevel"/>
    <w:tmpl w:val="AC26E2C4"/>
    <w:lvl w:ilvl="0" w:tplc="2E2A6AEC">
      <w:start w:val="6"/>
      <w:numFmt w:val="bullet"/>
      <w:lvlText w:val="-"/>
      <w:lvlJc w:val="left"/>
      <w:pPr>
        <w:ind w:left="720" w:hanging="360"/>
      </w:pPr>
      <w:rPr>
        <w:rFonts w:ascii="Times New Roman" w:hAnsi="Times New Roman" w:hint="default"/>
      </w:rPr>
    </w:lvl>
    <w:lvl w:ilvl="1" w:tplc="3B86DBFC">
      <w:start w:val="1"/>
      <w:numFmt w:val="bullet"/>
      <w:lvlText w:val="o"/>
      <w:lvlJc w:val="left"/>
      <w:pPr>
        <w:ind w:left="1440" w:hanging="360"/>
      </w:pPr>
      <w:rPr>
        <w:rFonts w:ascii="Courier New" w:hAnsi="Courier New" w:hint="default"/>
      </w:rPr>
    </w:lvl>
    <w:lvl w:ilvl="2" w:tplc="FD043258">
      <w:start w:val="1"/>
      <w:numFmt w:val="bullet"/>
      <w:lvlText w:val=""/>
      <w:lvlJc w:val="left"/>
      <w:pPr>
        <w:ind w:left="2160" w:hanging="360"/>
      </w:pPr>
      <w:rPr>
        <w:rFonts w:ascii="Wingdings" w:hAnsi="Wingdings" w:hint="default"/>
      </w:rPr>
    </w:lvl>
    <w:lvl w:ilvl="3" w:tplc="CD525482">
      <w:start w:val="1"/>
      <w:numFmt w:val="bullet"/>
      <w:lvlText w:val=""/>
      <w:lvlJc w:val="left"/>
      <w:pPr>
        <w:ind w:left="2880" w:hanging="360"/>
      </w:pPr>
      <w:rPr>
        <w:rFonts w:ascii="Symbol" w:hAnsi="Symbol" w:hint="default"/>
      </w:rPr>
    </w:lvl>
    <w:lvl w:ilvl="4" w:tplc="6EC04DD4">
      <w:start w:val="1"/>
      <w:numFmt w:val="bullet"/>
      <w:lvlText w:val="o"/>
      <w:lvlJc w:val="left"/>
      <w:pPr>
        <w:ind w:left="3600" w:hanging="360"/>
      </w:pPr>
      <w:rPr>
        <w:rFonts w:ascii="Courier New" w:hAnsi="Courier New" w:hint="default"/>
      </w:rPr>
    </w:lvl>
    <w:lvl w:ilvl="5" w:tplc="52561B00">
      <w:start w:val="1"/>
      <w:numFmt w:val="bullet"/>
      <w:lvlText w:val=""/>
      <w:lvlJc w:val="left"/>
      <w:pPr>
        <w:ind w:left="4320" w:hanging="360"/>
      </w:pPr>
      <w:rPr>
        <w:rFonts w:ascii="Wingdings" w:hAnsi="Wingdings" w:hint="default"/>
      </w:rPr>
    </w:lvl>
    <w:lvl w:ilvl="6" w:tplc="2084A810">
      <w:start w:val="1"/>
      <w:numFmt w:val="bullet"/>
      <w:lvlText w:val=""/>
      <w:lvlJc w:val="left"/>
      <w:pPr>
        <w:ind w:left="5040" w:hanging="360"/>
      </w:pPr>
      <w:rPr>
        <w:rFonts w:ascii="Symbol" w:hAnsi="Symbol" w:hint="default"/>
      </w:rPr>
    </w:lvl>
    <w:lvl w:ilvl="7" w:tplc="F9D63422">
      <w:start w:val="1"/>
      <w:numFmt w:val="bullet"/>
      <w:lvlText w:val="o"/>
      <w:lvlJc w:val="left"/>
      <w:pPr>
        <w:ind w:left="5760" w:hanging="360"/>
      </w:pPr>
      <w:rPr>
        <w:rFonts w:ascii="Courier New" w:hAnsi="Courier New" w:hint="default"/>
      </w:rPr>
    </w:lvl>
    <w:lvl w:ilvl="8" w:tplc="53A8EB7A">
      <w:start w:val="1"/>
      <w:numFmt w:val="bullet"/>
      <w:lvlText w:val=""/>
      <w:lvlJc w:val="left"/>
      <w:pPr>
        <w:ind w:left="6480" w:hanging="360"/>
      </w:pPr>
      <w:rPr>
        <w:rFonts w:ascii="Wingdings" w:hAnsi="Wingdings" w:hint="default"/>
      </w:rPr>
    </w:lvl>
  </w:abstractNum>
  <w:num w:numId="1" w16cid:durableId="1209797970">
    <w:abstractNumId w:val="0"/>
  </w:num>
  <w:num w:numId="2" w16cid:durableId="1458404244">
    <w:abstractNumId w:val="24"/>
  </w:num>
  <w:num w:numId="3" w16cid:durableId="89130721">
    <w:abstractNumId w:val="1"/>
  </w:num>
  <w:num w:numId="4" w16cid:durableId="812329706">
    <w:abstractNumId w:val="8"/>
  </w:num>
  <w:num w:numId="5" w16cid:durableId="489102924">
    <w:abstractNumId w:val="17"/>
  </w:num>
  <w:num w:numId="6" w16cid:durableId="948926993">
    <w:abstractNumId w:val="24"/>
  </w:num>
  <w:num w:numId="7" w16cid:durableId="249657015">
    <w:abstractNumId w:val="11"/>
  </w:num>
  <w:num w:numId="8" w16cid:durableId="614099457">
    <w:abstractNumId w:val="9"/>
  </w:num>
  <w:num w:numId="9" w16cid:durableId="512191329">
    <w:abstractNumId w:val="24"/>
  </w:num>
  <w:num w:numId="10" w16cid:durableId="2888259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3962826">
    <w:abstractNumId w:val="5"/>
  </w:num>
  <w:num w:numId="12" w16cid:durableId="1625690675">
    <w:abstractNumId w:val="24"/>
  </w:num>
  <w:num w:numId="13" w16cid:durableId="955254008">
    <w:abstractNumId w:val="20"/>
  </w:num>
  <w:num w:numId="14" w16cid:durableId="442770231">
    <w:abstractNumId w:val="24"/>
  </w:num>
  <w:num w:numId="15" w16cid:durableId="1283420040">
    <w:abstractNumId w:val="24"/>
  </w:num>
  <w:num w:numId="16" w16cid:durableId="1816482584">
    <w:abstractNumId w:val="24"/>
  </w:num>
  <w:num w:numId="17" w16cid:durableId="1504272030">
    <w:abstractNumId w:val="24"/>
  </w:num>
  <w:num w:numId="18" w16cid:durableId="746073558">
    <w:abstractNumId w:val="15"/>
  </w:num>
  <w:num w:numId="19" w16cid:durableId="847599538">
    <w:abstractNumId w:val="4"/>
  </w:num>
  <w:num w:numId="20" w16cid:durableId="124549609">
    <w:abstractNumId w:val="26"/>
  </w:num>
  <w:num w:numId="21" w16cid:durableId="658777047">
    <w:abstractNumId w:val="13"/>
  </w:num>
  <w:num w:numId="22" w16cid:durableId="880441373">
    <w:abstractNumId w:val="25"/>
  </w:num>
  <w:num w:numId="23" w16cid:durableId="1231496946">
    <w:abstractNumId w:val="7"/>
  </w:num>
  <w:num w:numId="24" w16cid:durableId="1442263468">
    <w:abstractNumId w:val="24"/>
  </w:num>
  <w:num w:numId="25" w16cid:durableId="1631009696">
    <w:abstractNumId w:val="18"/>
  </w:num>
  <w:num w:numId="26" w16cid:durableId="790127596">
    <w:abstractNumId w:val="24"/>
  </w:num>
  <w:num w:numId="27" w16cid:durableId="868757911">
    <w:abstractNumId w:val="24"/>
  </w:num>
  <w:num w:numId="28" w16cid:durableId="1027566980">
    <w:abstractNumId w:val="24"/>
  </w:num>
  <w:num w:numId="29" w16cid:durableId="111294119">
    <w:abstractNumId w:val="24"/>
  </w:num>
  <w:num w:numId="30" w16cid:durableId="1177769395">
    <w:abstractNumId w:val="14"/>
  </w:num>
  <w:num w:numId="31" w16cid:durableId="2041661909">
    <w:abstractNumId w:val="23"/>
  </w:num>
  <w:num w:numId="32" w16cid:durableId="969899415">
    <w:abstractNumId w:val="2"/>
  </w:num>
  <w:num w:numId="33" w16cid:durableId="1388071988">
    <w:abstractNumId w:val="24"/>
  </w:num>
  <w:num w:numId="34" w16cid:durableId="1160776350">
    <w:abstractNumId w:val="22"/>
  </w:num>
  <w:num w:numId="35" w16cid:durableId="742877539">
    <w:abstractNumId w:val="19"/>
  </w:num>
  <w:num w:numId="36" w16cid:durableId="1290239139">
    <w:abstractNumId w:val="6"/>
  </w:num>
  <w:num w:numId="37" w16cid:durableId="596331986">
    <w:abstractNumId w:val="12"/>
  </w:num>
  <w:num w:numId="38" w16cid:durableId="1793354256">
    <w:abstractNumId w:val="10"/>
  </w:num>
  <w:num w:numId="39" w16cid:durableId="574052802">
    <w:abstractNumId w:val="3"/>
  </w:num>
  <w:num w:numId="40" w16cid:durableId="374233489">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pt-PT" w:vendorID="64" w:dllVersion="6" w:nlCheck="1" w:checkStyle="0"/>
  <w:activeWritingStyle w:appName="MSWord" w:lang="en-IE" w:vendorID="64" w:dllVersion="6" w:nlCheck="1" w:checkStyle="1"/>
  <w:activeWritingStyle w:appName="MSWord" w:lang="it-IT" w:vendorID="64" w:dllVersion="6" w:nlCheck="1" w:checkStyle="0"/>
  <w:activeWritingStyle w:appName="MSWord" w:lang="nl-NL" w:vendorID="64" w:dllVersion="6" w:nlCheck="1" w:checkStyle="0"/>
  <w:activeWritingStyle w:appName="MSWord" w:lang="fr-FR" w:vendorID="64" w:dllVersion="6" w:nlCheck="1" w:checkStyle="0"/>
  <w:activeWritingStyle w:appName="MSWord" w:lang="en-GB" w:vendorID="64" w:dllVersion="0" w:nlCheck="1" w:checkStyle="0"/>
  <w:activeWritingStyle w:appName="MSWord" w:lang="en-IE" w:vendorID="64" w:dllVersion="0" w:nlCheck="1" w:checkStyle="0"/>
  <w:activeWritingStyle w:appName="MSWord" w:lang="fr-BE" w:vendorID="64" w:dllVersion="0" w:nlCheck="1" w:checkStyle="0"/>
  <w:activeWritingStyle w:appName="MSWord" w:lang="en-US" w:vendorID="64" w:dllVersion="0" w:nlCheck="1" w:checkStyle="0"/>
  <w:activeWritingStyle w:appName="MSWord" w:lang="pt-PT" w:vendorID="64" w:dllVersion="0" w:nlCheck="1" w:checkStyle="0"/>
  <w:activeWritingStyle w:appName="MSWord" w:lang="nl-BE" w:vendorID="64" w:dllVersion="6" w:nlCheck="1" w:checkStyle="0"/>
  <w:activeWritingStyle w:appName="MSWord" w:lang="nl-BE" w:vendorID="64" w:dllVersion="0" w:nlCheck="1" w:checkStyle="0"/>
  <w:activeWritingStyle w:appName="MSWord" w:lang="it-IT" w:vendorID="64" w:dllVersion="0" w:nlCheck="1" w:checkStyle="0"/>
  <w:activeWritingStyle w:appName="MSWord" w:lang="es-ES_tradnl" w:vendorID="64" w:dllVersion="0" w:nlCheck="1" w:checkStyle="0"/>
  <w:activeWritingStyle w:appName="MSWord" w:lang="de-DE" w:vendorID="64" w:dllVersion="0" w:nlCheck="1" w:checkStyle="0"/>
  <w:defaultTabStop w:val="720"/>
  <w:hyphenationZone w:val="425"/>
  <w:characterSpacingControl w:val="doNotCompress"/>
  <w:hdrShapeDefaults>
    <o:shapedefaults v:ext="edit" spidmax="1030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935ED8"/>
    <w:rsid w:val="00000E45"/>
    <w:rsid w:val="00001C75"/>
    <w:rsid w:val="00002127"/>
    <w:rsid w:val="00002E5D"/>
    <w:rsid w:val="00003414"/>
    <w:rsid w:val="0000481F"/>
    <w:rsid w:val="000067A5"/>
    <w:rsid w:val="000067BE"/>
    <w:rsid w:val="0000702D"/>
    <w:rsid w:val="000076B1"/>
    <w:rsid w:val="00010551"/>
    <w:rsid w:val="00011310"/>
    <w:rsid w:val="00014F61"/>
    <w:rsid w:val="0001505A"/>
    <w:rsid w:val="00015983"/>
    <w:rsid w:val="00015F97"/>
    <w:rsid w:val="00016D89"/>
    <w:rsid w:val="00017EEB"/>
    <w:rsid w:val="00017F58"/>
    <w:rsid w:val="00020302"/>
    <w:rsid w:val="000212EF"/>
    <w:rsid w:val="000216B0"/>
    <w:rsid w:val="00021B5A"/>
    <w:rsid w:val="00021F43"/>
    <w:rsid w:val="00022030"/>
    <w:rsid w:val="00023E92"/>
    <w:rsid w:val="00025D11"/>
    <w:rsid w:val="0002612B"/>
    <w:rsid w:val="00026E22"/>
    <w:rsid w:val="00026EFD"/>
    <w:rsid w:val="00026F42"/>
    <w:rsid w:val="00026FB8"/>
    <w:rsid w:val="000272E3"/>
    <w:rsid w:val="00032279"/>
    <w:rsid w:val="00033F7D"/>
    <w:rsid w:val="00034338"/>
    <w:rsid w:val="0003642E"/>
    <w:rsid w:val="000371E3"/>
    <w:rsid w:val="000402FA"/>
    <w:rsid w:val="000404B8"/>
    <w:rsid w:val="00041B37"/>
    <w:rsid w:val="00043EDE"/>
    <w:rsid w:val="00045855"/>
    <w:rsid w:val="00045BF0"/>
    <w:rsid w:val="00046224"/>
    <w:rsid w:val="000516D6"/>
    <w:rsid w:val="0005234E"/>
    <w:rsid w:val="00052442"/>
    <w:rsid w:val="00053607"/>
    <w:rsid w:val="00055079"/>
    <w:rsid w:val="00055096"/>
    <w:rsid w:val="00055589"/>
    <w:rsid w:val="000557D5"/>
    <w:rsid w:val="000577CD"/>
    <w:rsid w:val="00061954"/>
    <w:rsid w:val="0006209D"/>
    <w:rsid w:val="0006264D"/>
    <w:rsid w:val="00065320"/>
    <w:rsid w:val="00065724"/>
    <w:rsid w:val="00067828"/>
    <w:rsid w:val="000712EA"/>
    <w:rsid w:val="000718ED"/>
    <w:rsid w:val="000729D8"/>
    <w:rsid w:val="00073632"/>
    <w:rsid w:val="000749BB"/>
    <w:rsid w:val="0007573A"/>
    <w:rsid w:val="00076D8B"/>
    <w:rsid w:val="000810C3"/>
    <w:rsid w:val="00081F5A"/>
    <w:rsid w:val="000832AF"/>
    <w:rsid w:val="0008380C"/>
    <w:rsid w:val="00084136"/>
    <w:rsid w:val="00087A63"/>
    <w:rsid w:val="000924DF"/>
    <w:rsid w:val="0009377F"/>
    <w:rsid w:val="0009387E"/>
    <w:rsid w:val="00093F2C"/>
    <w:rsid w:val="000953C9"/>
    <w:rsid w:val="000957C1"/>
    <w:rsid w:val="00096F3B"/>
    <w:rsid w:val="00097A5E"/>
    <w:rsid w:val="000A0207"/>
    <w:rsid w:val="000A08DC"/>
    <w:rsid w:val="000A0E88"/>
    <w:rsid w:val="000A1A3F"/>
    <w:rsid w:val="000A2685"/>
    <w:rsid w:val="000A38EF"/>
    <w:rsid w:val="000A4A12"/>
    <w:rsid w:val="000A52E4"/>
    <w:rsid w:val="000A636A"/>
    <w:rsid w:val="000B1035"/>
    <w:rsid w:val="000B104F"/>
    <w:rsid w:val="000B1691"/>
    <w:rsid w:val="000B3275"/>
    <w:rsid w:val="000B4205"/>
    <w:rsid w:val="000B48E7"/>
    <w:rsid w:val="000C074A"/>
    <w:rsid w:val="000C09E8"/>
    <w:rsid w:val="000C0EC1"/>
    <w:rsid w:val="000C2FF5"/>
    <w:rsid w:val="000C60D6"/>
    <w:rsid w:val="000C629C"/>
    <w:rsid w:val="000C6946"/>
    <w:rsid w:val="000C7097"/>
    <w:rsid w:val="000C79B3"/>
    <w:rsid w:val="000D0396"/>
    <w:rsid w:val="000D0DB1"/>
    <w:rsid w:val="000D10D4"/>
    <w:rsid w:val="000D4FA6"/>
    <w:rsid w:val="000D500B"/>
    <w:rsid w:val="000D5031"/>
    <w:rsid w:val="000D59CD"/>
    <w:rsid w:val="000D65C2"/>
    <w:rsid w:val="000D6C11"/>
    <w:rsid w:val="000D70B9"/>
    <w:rsid w:val="000E165B"/>
    <w:rsid w:val="000E4035"/>
    <w:rsid w:val="000E575F"/>
    <w:rsid w:val="000E6BA2"/>
    <w:rsid w:val="000E6D92"/>
    <w:rsid w:val="000E76F4"/>
    <w:rsid w:val="000E79A3"/>
    <w:rsid w:val="000E7C0B"/>
    <w:rsid w:val="000F2102"/>
    <w:rsid w:val="000F2A1E"/>
    <w:rsid w:val="000F2AC8"/>
    <w:rsid w:val="000F4894"/>
    <w:rsid w:val="000F67B9"/>
    <w:rsid w:val="000F693A"/>
    <w:rsid w:val="000F6B0B"/>
    <w:rsid w:val="000F6CE1"/>
    <w:rsid w:val="000F725F"/>
    <w:rsid w:val="000F7ED6"/>
    <w:rsid w:val="00100004"/>
    <w:rsid w:val="00100CEE"/>
    <w:rsid w:val="00102B2E"/>
    <w:rsid w:val="00105CF1"/>
    <w:rsid w:val="001060D4"/>
    <w:rsid w:val="00106B6C"/>
    <w:rsid w:val="0011199D"/>
    <w:rsid w:val="0011242A"/>
    <w:rsid w:val="00112468"/>
    <w:rsid w:val="00112745"/>
    <w:rsid w:val="00112C54"/>
    <w:rsid w:val="00116899"/>
    <w:rsid w:val="001178D2"/>
    <w:rsid w:val="00120883"/>
    <w:rsid w:val="00121E14"/>
    <w:rsid w:val="001223F5"/>
    <w:rsid w:val="00122820"/>
    <w:rsid w:val="00123120"/>
    <w:rsid w:val="00123AF4"/>
    <w:rsid w:val="00124974"/>
    <w:rsid w:val="001256F5"/>
    <w:rsid w:val="00125AF3"/>
    <w:rsid w:val="00126785"/>
    <w:rsid w:val="00126C48"/>
    <w:rsid w:val="001275A0"/>
    <w:rsid w:val="001277B3"/>
    <w:rsid w:val="00130D7E"/>
    <w:rsid w:val="00131053"/>
    <w:rsid w:val="00133727"/>
    <w:rsid w:val="00133937"/>
    <w:rsid w:val="00134EE6"/>
    <w:rsid w:val="00135201"/>
    <w:rsid w:val="00136113"/>
    <w:rsid w:val="00136F16"/>
    <w:rsid w:val="00141320"/>
    <w:rsid w:val="00143E66"/>
    <w:rsid w:val="0014647F"/>
    <w:rsid w:val="00147148"/>
    <w:rsid w:val="00147EC4"/>
    <w:rsid w:val="00150A69"/>
    <w:rsid w:val="001522AD"/>
    <w:rsid w:val="001528A7"/>
    <w:rsid w:val="00153A29"/>
    <w:rsid w:val="00155285"/>
    <w:rsid w:val="00156619"/>
    <w:rsid w:val="00157687"/>
    <w:rsid w:val="0016035E"/>
    <w:rsid w:val="001623DA"/>
    <w:rsid w:val="001630D9"/>
    <w:rsid w:val="00165F24"/>
    <w:rsid w:val="00166DFA"/>
    <w:rsid w:val="00171384"/>
    <w:rsid w:val="0017144D"/>
    <w:rsid w:val="001739C1"/>
    <w:rsid w:val="00173A20"/>
    <w:rsid w:val="001742CC"/>
    <w:rsid w:val="00176D46"/>
    <w:rsid w:val="00177CD5"/>
    <w:rsid w:val="00177E49"/>
    <w:rsid w:val="00180398"/>
    <w:rsid w:val="00180624"/>
    <w:rsid w:val="001807FB"/>
    <w:rsid w:val="001816F8"/>
    <w:rsid w:val="001838CA"/>
    <w:rsid w:val="00184159"/>
    <w:rsid w:val="00185C33"/>
    <w:rsid w:val="001870EC"/>
    <w:rsid w:val="00187262"/>
    <w:rsid w:val="00187C9A"/>
    <w:rsid w:val="0019052D"/>
    <w:rsid w:val="00190AE7"/>
    <w:rsid w:val="001912D5"/>
    <w:rsid w:val="00191799"/>
    <w:rsid w:val="001922CC"/>
    <w:rsid w:val="0019325B"/>
    <w:rsid w:val="00194104"/>
    <w:rsid w:val="001953FB"/>
    <w:rsid w:val="00195516"/>
    <w:rsid w:val="00195BB4"/>
    <w:rsid w:val="0019716A"/>
    <w:rsid w:val="00197734"/>
    <w:rsid w:val="00197C1D"/>
    <w:rsid w:val="001A047A"/>
    <w:rsid w:val="001A295A"/>
    <w:rsid w:val="001A2C75"/>
    <w:rsid w:val="001A3A27"/>
    <w:rsid w:val="001A5E68"/>
    <w:rsid w:val="001A5F28"/>
    <w:rsid w:val="001A6761"/>
    <w:rsid w:val="001A7A13"/>
    <w:rsid w:val="001B1799"/>
    <w:rsid w:val="001B2E4F"/>
    <w:rsid w:val="001B3239"/>
    <w:rsid w:val="001B3562"/>
    <w:rsid w:val="001B3CFA"/>
    <w:rsid w:val="001B4C05"/>
    <w:rsid w:val="001B4F99"/>
    <w:rsid w:val="001B50B4"/>
    <w:rsid w:val="001B6C58"/>
    <w:rsid w:val="001C0E24"/>
    <w:rsid w:val="001C73F3"/>
    <w:rsid w:val="001C7AA8"/>
    <w:rsid w:val="001D04C7"/>
    <w:rsid w:val="001D2B20"/>
    <w:rsid w:val="001D4080"/>
    <w:rsid w:val="001D4244"/>
    <w:rsid w:val="001D6416"/>
    <w:rsid w:val="001D65E0"/>
    <w:rsid w:val="001E18ED"/>
    <w:rsid w:val="001E1E30"/>
    <w:rsid w:val="001E216D"/>
    <w:rsid w:val="001E22E6"/>
    <w:rsid w:val="001E430C"/>
    <w:rsid w:val="001E53FF"/>
    <w:rsid w:val="001E59B8"/>
    <w:rsid w:val="001E60C0"/>
    <w:rsid w:val="001E64A0"/>
    <w:rsid w:val="001E72EF"/>
    <w:rsid w:val="001E74B9"/>
    <w:rsid w:val="001F0697"/>
    <w:rsid w:val="001F0BBE"/>
    <w:rsid w:val="001F1498"/>
    <w:rsid w:val="001F2CC8"/>
    <w:rsid w:val="001F3EFD"/>
    <w:rsid w:val="001F44D5"/>
    <w:rsid w:val="001F5B22"/>
    <w:rsid w:val="001F646B"/>
    <w:rsid w:val="002000C7"/>
    <w:rsid w:val="002002E8"/>
    <w:rsid w:val="0020052A"/>
    <w:rsid w:val="00202223"/>
    <w:rsid w:val="0020251A"/>
    <w:rsid w:val="002041F5"/>
    <w:rsid w:val="00204CB5"/>
    <w:rsid w:val="002050A8"/>
    <w:rsid w:val="0020514A"/>
    <w:rsid w:val="002078FA"/>
    <w:rsid w:val="0021178C"/>
    <w:rsid w:val="002142D3"/>
    <w:rsid w:val="00216AEE"/>
    <w:rsid w:val="00220B4E"/>
    <w:rsid w:val="002219A6"/>
    <w:rsid w:val="00221C5C"/>
    <w:rsid w:val="002231AB"/>
    <w:rsid w:val="00223D38"/>
    <w:rsid w:val="0022529E"/>
    <w:rsid w:val="00225916"/>
    <w:rsid w:val="002318F2"/>
    <w:rsid w:val="00232488"/>
    <w:rsid w:val="00233E00"/>
    <w:rsid w:val="002347A0"/>
    <w:rsid w:val="0023583E"/>
    <w:rsid w:val="00235B75"/>
    <w:rsid w:val="002360D9"/>
    <w:rsid w:val="0023647E"/>
    <w:rsid w:val="00237828"/>
    <w:rsid w:val="00240048"/>
    <w:rsid w:val="00241DEB"/>
    <w:rsid w:val="00245DBC"/>
    <w:rsid w:val="0024709A"/>
    <w:rsid w:val="00247145"/>
    <w:rsid w:val="00247E3D"/>
    <w:rsid w:val="00250F89"/>
    <w:rsid w:val="002523DA"/>
    <w:rsid w:val="002566EF"/>
    <w:rsid w:val="002576E0"/>
    <w:rsid w:val="00257975"/>
    <w:rsid w:val="00262D89"/>
    <w:rsid w:val="00262F21"/>
    <w:rsid w:val="002631A7"/>
    <w:rsid w:val="00263D68"/>
    <w:rsid w:val="002640AD"/>
    <w:rsid w:val="0026424D"/>
    <w:rsid w:val="002654F8"/>
    <w:rsid w:val="002711BA"/>
    <w:rsid w:val="00271E2E"/>
    <w:rsid w:val="0027579E"/>
    <w:rsid w:val="00276F5B"/>
    <w:rsid w:val="002803A1"/>
    <w:rsid w:val="00285581"/>
    <w:rsid w:val="0029072A"/>
    <w:rsid w:val="00291A9B"/>
    <w:rsid w:val="00291C66"/>
    <w:rsid w:val="00294669"/>
    <w:rsid w:val="00297A6F"/>
    <w:rsid w:val="002A02CF"/>
    <w:rsid w:val="002A08FC"/>
    <w:rsid w:val="002A1869"/>
    <w:rsid w:val="002A19F6"/>
    <w:rsid w:val="002A204C"/>
    <w:rsid w:val="002A481C"/>
    <w:rsid w:val="002A4D93"/>
    <w:rsid w:val="002A5837"/>
    <w:rsid w:val="002A6F3B"/>
    <w:rsid w:val="002B01D8"/>
    <w:rsid w:val="002B079E"/>
    <w:rsid w:val="002B1BDB"/>
    <w:rsid w:val="002B1C45"/>
    <w:rsid w:val="002B2B2F"/>
    <w:rsid w:val="002B2E4E"/>
    <w:rsid w:val="002B47B9"/>
    <w:rsid w:val="002B5A55"/>
    <w:rsid w:val="002C1E7C"/>
    <w:rsid w:val="002C42A0"/>
    <w:rsid w:val="002C42FF"/>
    <w:rsid w:val="002C4D1F"/>
    <w:rsid w:val="002C61F4"/>
    <w:rsid w:val="002C6C40"/>
    <w:rsid w:val="002D1891"/>
    <w:rsid w:val="002D1F6A"/>
    <w:rsid w:val="002D2B8E"/>
    <w:rsid w:val="002D43F9"/>
    <w:rsid w:val="002D5EF2"/>
    <w:rsid w:val="002E1ABE"/>
    <w:rsid w:val="002E3C4A"/>
    <w:rsid w:val="002E6296"/>
    <w:rsid w:val="002E777F"/>
    <w:rsid w:val="002E7F0A"/>
    <w:rsid w:val="002F2144"/>
    <w:rsid w:val="002F35B1"/>
    <w:rsid w:val="002F3C4F"/>
    <w:rsid w:val="002F7976"/>
    <w:rsid w:val="00300D90"/>
    <w:rsid w:val="003018B0"/>
    <w:rsid w:val="0030280B"/>
    <w:rsid w:val="00302BB8"/>
    <w:rsid w:val="003030EB"/>
    <w:rsid w:val="00303A72"/>
    <w:rsid w:val="003053C2"/>
    <w:rsid w:val="00310798"/>
    <w:rsid w:val="00314BA3"/>
    <w:rsid w:val="00314DE1"/>
    <w:rsid w:val="003167C9"/>
    <w:rsid w:val="0031759A"/>
    <w:rsid w:val="00322729"/>
    <w:rsid w:val="003243B1"/>
    <w:rsid w:val="003248B4"/>
    <w:rsid w:val="00325C34"/>
    <w:rsid w:val="00325CA1"/>
    <w:rsid w:val="003262C1"/>
    <w:rsid w:val="00331238"/>
    <w:rsid w:val="00331440"/>
    <w:rsid w:val="003349DD"/>
    <w:rsid w:val="003350A3"/>
    <w:rsid w:val="003351E8"/>
    <w:rsid w:val="00335951"/>
    <w:rsid w:val="003362DC"/>
    <w:rsid w:val="00336317"/>
    <w:rsid w:val="00342308"/>
    <w:rsid w:val="003424B9"/>
    <w:rsid w:val="00343894"/>
    <w:rsid w:val="00343D5C"/>
    <w:rsid w:val="00343DD6"/>
    <w:rsid w:val="00346439"/>
    <w:rsid w:val="0035007C"/>
    <w:rsid w:val="0035149E"/>
    <w:rsid w:val="00351503"/>
    <w:rsid w:val="00351F54"/>
    <w:rsid w:val="00356506"/>
    <w:rsid w:val="003566B5"/>
    <w:rsid w:val="003567A4"/>
    <w:rsid w:val="003576C5"/>
    <w:rsid w:val="003577DA"/>
    <w:rsid w:val="00357A32"/>
    <w:rsid w:val="00357C41"/>
    <w:rsid w:val="00360F5F"/>
    <w:rsid w:val="00361561"/>
    <w:rsid w:val="00362FD5"/>
    <w:rsid w:val="00363656"/>
    <w:rsid w:val="00363BC2"/>
    <w:rsid w:val="00365C91"/>
    <w:rsid w:val="003669EA"/>
    <w:rsid w:val="003674C6"/>
    <w:rsid w:val="0037094B"/>
    <w:rsid w:val="00370FE1"/>
    <w:rsid w:val="00371400"/>
    <w:rsid w:val="003714CD"/>
    <w:rsid w:val="00371EF3"/>
    <w:rsid w:val="00372432"/>
    <w:rsid w:val="00372B7F"/>
    <w:rsid w:val="00372C4C"/>
    <w:rsid w:val="0037375E"/>
    <w:rsid w:val="00373AC1"/>
    <w:rsid w:val="00374A9B"/>
    <w:rsid w:val="00375D5F"/>
    <w:rsid w:val="003766B2"/>
    <w:rsid w:val="00377C4C"/>
    <w:rsid w:val="0038065B"/>
    <w:rsid w:val="00380C79"/>
    <w:rsid w:val="00381847"/>
    <w:rsid w:val="003829E1"/>
    <w:rsid w:val="00382BAA"/>
    <w:rsid w:val="00382CB5"/>
    <w:rsid w:val="003830C4"/>
    <w:rsid w:val="00390429"/>
    <w:rsid w:val="00391983"/>
    <w:rsid w:val="00391BEE"/>
    <w:rsid w:val="003935E2"/>
    <w:rsid w:val="00393E7F"/>
    <w:rsid w:val="00394BAD"/>
    <w:rsid w:val="00395751"/>
    <w:rsid w:val="00396345"/>
    <w:rsid w:val="00396E1A"/>
    <w:rsid w:val="0039799B"/>
    <w:rsid w:val="003A0116"/>
    <w:rsid w:val="003A033C"/>
    <w:rsid w:val="003A1199"/>
    <w:rsid w:val="003A18CD"/>
    <w:rsid w:val="003A1A82"/>
    <w:rsid w:val="003A3D18"/>
    <w:rsid w:val="003A59B1"/>
    <w:rsid w:val="003A5FB6"/>
    <w:rsid w:val="003A616A"/>
    <w:rsid w:val="003A63E7"/>
    <w:rsid w:val="003B184A"/>
    <w:rsid w:val="003B4C03"/>
    <w:rsid w:val="003B552D"/>
    <w:rsid w:val="003B6145"/>
    <w:rsid w:val="003C1995"/>
    <w:rsid w:val="003C25A2"/>
    <w:rsid w:val="003C54D0"/>
    <w:rsid w:val="003C5DEE"/>
    <w:rsid w:val="003C6DA8"/>
    <w:rsid w:val="003C7591"/>
    <w:rsid w:val="003C77EC"/>
    <w:rsid w:val="003C7CCB"/>
    <w:rsid w:val="003C7D43"/>
    <w:rsid w:val="003D2583"/>
    <w:rsid w:val="003D28EA"/>
    <w:rsid w:val="003D3D6D"/>
    <w:rsid w:val="003D5B3C"/>
    <w:rsid w:val="003D68CC"/>
    <w:rsid w:val="003D7D20"/>
    <w:rsid w:val="003E014B"/>
    <w:rsid w:val="003E4886"/>
    <w:rsid w:val="003E4A3C"/>
    <w:rsid w:val="003E520A"/>
    <w:rsid w:val="003E52DC"/>
    <w:rsid w:val="003E6C10"/>
    <w:rsid w:val="003F01E8"/>
    <w:rsid w:val="003F0700"/>
    <w:rsid w:val="003F0CCF"/>
    <w:rsid w:val="003F3414"/>
    <w:rsid w:val="003F4225"/>
    <w:rsid w:val="003F65A4"/>
    <w:rsid w:val="00401406"/>
    <w:rsid w:val="00401AE3"/>
    <w:rsid w:val="00402105"/>
    <w:rsid w:val="004022C6"/>
    <w:rsid w:val="004034C6"/>
    <w:rsid w:val="0040545B"/>
    <w:rsid w:val="00406310"/>
    <w:rsid w:val="00406359"/>
    <w:rsid w:val="004064AC"/>
    <w:rsid w:val="004068EE"/>
    <w:rsid w:val="00407049"/>
    <w:rsid w:val="004201F6"/>
    <w:rsid w:val="004209B8"/>
    <w:rsid w:val="00422B13"/>
    <w:rsid w:val="004238D3"/>
    <w:rsid w:val="004247BB"/>
    <w:rsid w:val="00424F9D"/>
    <w:rsid w:val="00425B42"/>
    <w:rsid w:val="00425F0A"/>
    <w:rsid w:val="0042792E"/>
    <w:rsid w:val="004304B6"/>
    <w:rsid w:val="00430AE0"/>
    <w:rsid w:val="00431DFE"/>
    <w:rsid w:val="00434678"/>
    <w:rsid w:val="004349D9"/>
    <w:rsid w:val="004353F6"/>
    <w:rsid w:val="0043565D"/>
    <w:rsid w:val="00435B3B"/>
    <w:rsid w:val="004368BC"/>
    <w:rsid w:val="00437D6C"/>
    <w:rsid w:val="00440609"/>
    <w:rsid w:val="00442283"/>
    <w:rsid w:val="00443292"/>
    <w:rsid w:val="004440DE"/>
    <w:rsid w:val="004513B3"/>
    <w:rsid w:val="004518F8"/>
    <w:rsid w:val="004533DF"/>
    <w:rsid w:val="004551A1"/>
    <w:rsid w:val="00455DE2"/>
    <w:rsid w:val="004564C9"/>
    <w:rsid w:val="00460EF9"/>
    <w:rsid w:val="004612AF"/>
    <w:rsid w:val="00464769"/>
    <w:rsid w:val="00466693"/>
    <w:rsid w:val="00471C99"/>
    <w:rsid w:val="00471E49"/>
    <w:rsid w:val="00473D53"/>
    <w:rsid w:val="004754B5"/>
    <w:rsid w:val="00475A2E"/>
    <w:rsid w:val="00475FA8"/>
    <w:rsid w:val="00476B65"/>
    <w:rsid w:val="00481615"/>
    <w:rsid w:val="00481986"/>
    <w:rsid w:val="004821C7"/>
    <w:rsid w:val="00482A76"/>
    <w:rsid w:val="00483F73"/>
    <w:rsid w:val="004844F4"/>
    <w:rsid w:val="0048469B"/>
    <w:rsid w:val="004847D5"/>
    <w:rsid w:val="00485CC3"/>
    <w:rsid w:val="00485E3F"/>
    <w:rsid w:val="0048715C"/>
    <w:rsid w:val="004871C5"/>
    <w:rsid w:val="0049007F"/>
    <w:rsid w:val="00490853"/>
    <w:rsid w:val="00491E00"/>
    <w:rsid w:val="00492F73"/>
    <w:rsid w:val="0049309D"/>
    <w:rsid w:val="00493A49"/>
    <w:rsid w:val="004945A4"/>
    <w:rsid w:val="00494974"/>
    <w:rsid w:val="004A12B0"/>
    <w:rsid w:val="004A150E"/>
    <w:rsid w:val="004A1A9B"/>
    <w:rsid w:val="004A1F6C"/>
    <w:rsid w:val="004A2A0B"/>
    <w:rsid w:val="004A4410"/>
    <w:rsid w:val="004A4DD5"/>
    <w:rsid w:val="004B0C97"/>
    <w:rsid w:val="004B1260"/>
    <w:rsid w:val="004B2F3C"/>
    <w:rsid w:val="004B3570"/>
    <w:rsid w:val="004B7B97"/>
    <w:rsid w:val="004C02AD"/>
    <w:rsid w:val="004C2708"/>
    <w:rsid w:val="004C3D46"/>
    <w:rsid w:val="004C7472"/>
    <w:rsid w:val="004D0416"/>
    <w:rsid w:val="004D0BFF"/>
    <w:rsid w:val="004D36DA"/>
    <w:rsid w:val="004D3A42"/>
    <w:rsid w:val="004D4210"/>
    <w:rsid w:val="004D585F"/>
    <w:rsid w:val="004E1C80"/>
    <w:rsid w:val="004E2CB7"/>
    <w:rsid w:val="004E2DF6"/>
    <w:rsid w:val="004E41A7"/>
    <w:rsid w:val="004E49EF"/>
    <w:rsid w:val="004E508D"/>
    <w:rsid w:val="004E74E7"/>
    <w:rsid w:val="004F0D29"/>
    <w:rsid w:val="004F257D"/>
    <w:rsid w:val="004F29D8"/>
    <w:rsid w:val="004F50EE"/>
    <w:rsid w:val="004F6866"/>
    <w:rsid w:val="004F68BF"/>
    <w:rsid w:val="00501994"/>
    <w:rsid w:val="00502F56"/>
    <w:rsid w:val="005043DB"/>
    <w:rsid w:val="005068E4"/>
    <w:rsid w:val="00507CCB"/>
    <w:rsid w:val="005111B5"/>
    <w:rsid w:val="00512582"/>
    <w:rsid w:val="00514925"/>
    <w:rsid w:val="005160CB"/>
    <w:rsid w:val="00516755"/>
    <w:rsid w:val="00517385"/>
    <w:rsid w:val="00517B51"/>
    <w:rsid w:val="00517EF1"/>
    <w:rsid w:val="00520D95"/>
    <w:rsid w:val="00521425"/>
    <w:rsid w:val="005279E3"/>
    <w:rsid w:val="00527E4F"/>
    <w:rsid w:val="00532406"/>
    <w:rsid w:val="005334A9"/>
    <w:rsid w:val="00534273"/>
    <w:rsid w:val="00535892"/>
    <w:rsid w:val="00535980"/>
    <w:rsid w:val="005366D7"/>
    <w:rsid w:val="00536817"/>
    <w:rsid w:val="00537C51"/>
    <w:rsid w:val="00541018"/>
    <w:rsid w:val="00541B61"/>
    <w:rsid w:val="005424D5"/>
    <w:rsid w:val="00542996"/>
    <w:rsid w:val="005432FC"/>
    <w:rsid w:val="0054473C"/>
    <w:rsid w:val="00547271"/>
    <w:rsid w:val="0054730D"/>
    <w:rsid w:val="00547663"/>
    <w:rsid w:val="00550220"/>
    <w:rsid w:val="005512F2"/>
    <w:rsid w:val="00551AA0"/>
    <w:rsid w:val="0055207E"/>
    <w:rsid w:val="00552D57"/>
    <w:rsid w:val="00553536"/>
    <w:rsid w:val="00553AB2"/>
    <w:rsid w:val="00554DBA"/>
    <w:rsid w:val="00556757"/>
    <w:rsid w:val="00557659"/>
    <w:rsid w:val="005602F2"/>
    <w:rsid w:val="005610DA"/>
    <w:rsid w:val="00561876"/>
    <w:rsid w:val="00561D6E"/>
    <w:rsid w:val="00562107"/>
    <w:rsid w:val="00563633"/>
    <w:rsid w:val="0056559D"/>
    <w:rsid w:val="00566ED7"/>
    <w:rsid w:val="005675C4"/>
    <w:rsid w:val="005713F5"/>
    <w:rsid w:val="005714C1"/>
    <w:rsid w:val="00571813"/>
    <w:rsid w:val="00571AAF"/>
    <w:rsid w:val="005746E1"/>
    <w:rsid w:val="0058038C"/>
    <w:rsid w:val="00580A32"/>
    <w:rsid w:val="00585C0A"/>
    <w:rsid w:val="00586B68"/>
    <w:rsid w:val="00586DAC"/>
    <w:rsid w:val="00586DD9"/>
    <w:rsid w:val="00591F6A"/>
    <w:rsid w:val="005932F3"/>
    <w:rsid w:val="0059401B"/>
    <w:rsid w:val="005942F6"/>
    <w:rsid w:val="005960D2"/>
    <w:rsid w:val="00597D4D"/>
    <w:rsid w:val="005A0F32"/>
    <w:rsid w:val="005A1D76"/>
    <w:rsid w:val="005A20A8"/>
    <w:rsid w:val="005A3288"/>
    <w:rsid w:val="005A4A90"/>
    <w:rsid w:val="005A514F"/>
    <w:rsid w:val="005A5363"/>
    <w:rsid w:val="005A7297"/>
    <w:rsid w:val="005B0232"/>
    <w:rsid w:val="005B1FC7"/>
    <w:rsid w:val="005B2041"/>
    <w:rsid w:val="005B251B"/>
    <w:rsid w:val="005B4FC7"/>
    <w:rsid w:val="005B5685"/>
    <w:rsid w:val="005B67C4"/>
    <w:rsid w:val="005B6DD8"/>
    <w:rsid w:val="005B78EE"/>
    <w:rsid w:val="005C1583"/>
    <w:rsid w:val="005C19FD"/>
    <w:rsid w:val="005C54F0"/>
    <w:rsid w:val="005C6A02"/>
    <w:rsid w:val="005C6D63"/>
    <w:rsid w:val="005D1F63"/>
    <w:rsid w:val="005D3899"/>
    <w:rsid w:val="005D6D94"/>
    <w:rsid w:val="005D6EF3"/>
    <w:rsid w:val="005D6FE4"/>
    <w:rsid w:val="005E17DA"/>
    <w:rsid w:val="005E1960"/>
    <w:rsid w:val="005E1D91"/>
    <w:rsid w:val="005E2C34"/>
    <w:rsid w:val="005E2E46"/>
    <w:rsid w:val="005E3152"/>
    <w:rsid w:val="005E4581"/>
    <w:rsid w:val="005E534D"/>
    <w:rsid w:val="005E6EAF"/>
    <w:rsid w:val="005F0582"/>
    <w:rsid w:val="005F0778"/>
    <w:rsid w:val="005F088C"/>
    <w:rsid w:val="005F1E1E"/>
    <w:rsid w:val="005F2744"/>
    <w:rsid w:val="005F2E7D"/>
    <w:rsid w:val="005F3A08"/>
    <w:rsid w:val="005F4025"/>
    <w:rsid w:val="005F4127"/>
    <w:rsid w:val="005F4822"/>
    <w:rsid w:val="005F4FA0"/>
    <w:rsid w:val="00600B5B"/>
    <w:rsid w:val="00602F7B"/>
    <w:rsid w:val="00602FFD"/>
    <w:rsid w:val="00603199"/>
    <w:rsid w:val="00605751"/>
    <w:rsid w:val="006058D7"/>
    <w:rsid w:val="00605E2B"/>
    <w:rsid w:val="00606100"/>
    <w:rsid w:val="00606568"/>
    <w:rsid w:val="00606AA8"/>
    <w:rsid w:val="00612398"/>
    <w:rsid w:val="0061417E"/>
    <w:rsid w:val="0061419A"/>
    <w:rsid w:val="00614FB9"/>
    <w:rsid w:val="006150FB"/>
    <w:rsid w:val="0061624F"/>
    <w:rsid w:val="00616618"/>
    <w:rsid w:val="006173E8"/>
    <w:rsid w:val="00620222"/>
    <w:rsid w:val="00620724"/>
    <w:rsid w:val="0062075A"/>
    <w:rsid w:val="00621D5D"/>
    <w:rsid w:val="00623433"/>
    <w:rsid w:val="00623585"/>
    <w:rsid w:val="006246B1"/>
    <w:rsid w:val="006270D3"/>
    <w:rsid w:val="00630B8F"/>
    <w:rsid w:val="006316BB"/>
    <w:rsid w:val="006323CF"/>
    <w:rsid w:val="006353D3"/>
    <w:rsid w:val="00635902"/>
    <w:rsid w:val="0063663D"/>
    <w:rsid w:val="00636ECF"/>
    <w:rsid w:val="006371CD"/>
    <w:rsid w:val="00637910"/>
    <w:rsid w:val="00640D77"/>
    <w:rsid w:val="0064234A"/>
    <w:rsid w:val="0064526E"/>
    <w:rsid w:val="0064687A"/>
    <w:rsid w:val="00646A03"/>
    <w:rsid w:val="00647FEC"/>
    <w:rsid w:val="00650046"/>
    <w:rsid w:val="00650BAC"/>
    <w:rsid w:val="00652260"/>
    <w:rsid w:val="00652281"/>
    <w:rsid w:val="00652450"/>
    <w:rsid w:val="00652638"/>
    <w:rsid w:val="00654DE9"/>
    <w:rsid w:val="006555F9"/>
    <w:rsid w:val="0065579F"/>
    <w:rsid w:val="00655F34"/>
    <w:rsid w:val="00656CFA"/>
    <w:rsid w:val="00660761"/>
    <w:rsid w:val="00660A06"/>
    <w:rsid w:val="006610E2"/>
    <w:rsid w:val="00661375"/>
    <w:rsid w:val="00661505"/>
    <w:rsid w:val="006635DB"/>
    <w:rsid w:val="006640E8"/>
    <w:rsid w:val="006648D1"/>
    <w:rsid w:val="00666738"/>
    <w:rsid w:val="006678E0"/>
    <w:rsid w:val="006714F3"/>
    <w:rsid w:val="0067260F"/>
    <w:rsid w:val="006765A0"/>
    <w:rsid w:val="006771E7"/>
    <w:rsid w:val="006809A7"/>
    <w:rsid w:val="00682D50"/>
    <w:rsid w:val="0068396B"/>
    <w:rsid w:val="00683FF3"/>
    <w:rsid w:val="00685591"/>
    <w:rsid w:val="006869DB"/>
    <w:rsid w:val="00686F21"/>
    <w:rsid w:val="00687BEE"/>
    <w:rsid w:val="00687CBD"/>
    <w:rsid w:val="00692AD7"/>
    <w:rsid w:val="00696C8A"/>
    <w:rsid w:val="0069713F"/>
    <w:rsid w:val="00697455"/>
    <w:rsid w:val="006A0162"/>
    <w:rsid w:val="006A0C11"/>
    <w:rsid w:val="006A10DA"/>
    <w:rsid w:val="006A1DAC"/>
    <w:rsid w:val="006A328C"/>
    <w:rsid w:val="006A50B7"/>
    <w:rsid w:val="006A5841"/>
    <w:rsid w:val="006A5DB0"/>
    <w:rsid w:val="006B02F8"/>
    <w:rsid w:val="006B0826"/>
    <w:rsid w:val="006B0AC3"/>
    <w:rsid w:val="006B1DB1"/>
    <w:rsid w:val="006B39F5"/>
    <w:rsid w:val="006B40C2"/>
    <w:rsid w:val="006B64F3"/>
    <w:rsid w:val="006C080F"/>
    <w:rsid w:val="006C0DAC"/>
    <w:rsid w:val="006C0FEA"/>
    <w:rsid w:val="006C7CE1"/>
    <w:rsid w:val="006D03D1"/>
    <w:rsid w:val="006D0602"/>
    <w:rsid w:val="006D129F"/>
    <w:rsid w:val="006D1473"/>
    <w:rsid w:val="006D1FB5"/>
    <w:rsid w:val="006D1FCB"/>
    <w:rsid w:val="006D4C90"/>
    <w:rsid w:val="006D4DA7"/>
    <w:rsid w:val="006D5098"/>
    <w:rsid w:val="006D54F2"/>
    <w:rsid w:val="006D5903"/>
    <w:rsid w:val="006D59DC"/>
    <w:rsid w:val="006D5E46"/>
    <w:rsid w:val="006E1B33"/>
    <w:rsid w:val="006E206E"/>
    <w:rsid w:val="006E270A"/>
    <w:rsid w:val="006E2AAD"/>
    <w:rsid w:val="006E3333"/>
    <w:rsid w:val="006E340E"/>
    <w:rsid w:val="006E363A"/>
    <w:rsid w:val="006E3CAB"/>
    <w:rsid w:val="006E4792"/>
    <w:rsid w:val="006E4CD4"/>
    <w:rsid w:val="006E62CB"/>
    <w:rsid w:val="006E64C7"/>
    <w:rsid w:val="006E6C0C"/>
    <w:rsid w:val="006E75EA"/>
    <w:rsid w:val="006E7FBF"/>
    <w:rsid w:val="006F07CF"/>
    <w:rsid w:val="006F1241"/>
    <w:rsid w:val="006F1261"/>
    <w:rsid w:val="006F24B9"/>
    <w:rsid w:val="006F265F"/>
    <w:rsid w:val="006F370B"/>
    <w:rsid w:val="006F4014"/>
    <w:rsid w:val="006F464B"/>
    <w:rsid w:val="006F46BC"/>
    <w:rsid w:val="006F4DC1"/>
    <w:rsid w:val="006F69B4"/>
    <w:rsid w:val="006F6BA8"/>
    <w:rsid w:val="006F763E"/>
    <w:rsid w:val="00700011"/>
    <w:rsid w:val="007013D7"/>
    <w:rsid w:val="007021E5"/>
    <w:rsid w:val="00704311"/>
    <w:rsid w:val="00705FF2"/>
    <w:rsid w:val="007071FE"/>
    <w:rsid w:val="00710815"/>
    <w:rsid w:val="00711C88"/>
    <w:rsid w:val="0071246A"/>
    <w:rsid w:val="0071256F"/>
    <w:rsid w:val="00714046"/>
    <w:rsid w:val="00714BDB"/>
    <w:rsid w:val="00714C30"/>
    <w:rsid w:val="007156EA"/>
    <w:rsid w:val="00715A28"/>
    <w:rsid w:val="00715B0B"/>
    <w:rsid w:val="0071683A"/>
    <w:rsid w:val="00717534"/>
    <w:rsid w:val="0072117B"/>
    <w:rsid w:val="007223D9"/>
    <w:rsid w:val="00724C0A"/>
    <w:rsid w:val="00724EEF"/>
    <w:rsid w:val="007317FB"/>
    <w:rsid w:val="007318F0"/>
    <w:rsid w:val="00731F41"/>
    <w:rsid w:val="0073264B"/>
    <w:rsid w:val="007332DB"/>
    <w:rsid w:val="00733BD1"/>
    <w:rsid w:val="0073419A"/>
    <w:rsid w:val="00735ED1"/>
    <w:rsid w:val="00740147"/>
    <w:rsid w:val="007403F5"/>
    <w:rsid w:val="00740851"/>
    <w:rsid w:val="0074184E"/>
    <w:rsid w:val="00741B72"/>
    <w:rsid w:val="00742B5F"/>
    <w:rsid w:val="00743EA2"/>
    <w:rsid w:val="00744C48"/>
    <w:rsid w:val="00744F34"/>
    <w:rsid w:val="00745020"/>
    <w:rsid w:val="00745618"/>
    <w:rsid w:val="00746369"/>
    <w:rsid w:val="00747E83"/>
    <w:rsid w:val="007502E9"/>
    <w:rsid w:val="007514DC"/>
    <w:rsid w:val="007522B9"/>
    <w:rsid w:val="007531E7"/>
    <w:rsid w:val="00757751"/>
    <w:rsid w:val="007604E9"/>
    <w:rsid w:val="00761477"/>
    <w:rsid w:val="007616B1"/>
    <w:rsid w:val="00762164"/>
    <w:rsid w:val="00762179"/>
    <w:rsid w:val="007641FC"/>
    <w:rsid w:val="007655B9"/>
    <w:rsid w:val="007658FA"/>
    <w:rsid w:val="00765A4A"/>
    <w:rsid w:val="00766A15"/>
    <w:rsid w:val="0076779A"/>
    <w:rsid w:val="0076785A"/>
    <w:rsid w:val="007732D6"/>
    <w:rsid w:val="0077371F"/>
    <w:rsid w:val="00773A94"/>
    <w:rsid w:val="0077475E"/>
    <w:rsid w:val="007751DA"/>
    <w:rsid w:val="007752D7"/>
    <w:rsid w:val="00777847"/>
    <w:rsid w:val="00782FF5"/>
    <w:rsid w:val="007833DC"/>
    <w:rsid w:val="00783CA0"/>
    <w:rsid w:val="00785084"/>
    <w:rsid w:val="00785A0C"/>
    <w:rsid w:val="007877C5"/>
    <w:rsid w:val="00791DF1"/>
    <w:rsid w:val="00792150"/>
    <w:rsid w:val="00793112"/>
    <w:rsid w:val="00793690"/>
    <w:rsid w:val="007936A7"/>
    <w:rsid w:val="00794C8E"/>
    <w:rsid w:val="00795091"/>
    <w:rsid w:val="00795172"/>
    <w:rsid w:val="007A016F"/>
    <w:rsid w:val="007A184E"/>
    <w:rsid w:val="007A1930"/>
    <w:rsid w:val="007A24B5"/>
    <w:rsid w:val="007A450E"/>
    <w:rsid w:val="007A5184"/>
    <w:rsid w:val="007A5554"/>
    <w:rsid w:val="007A5701"/>
    <w:rsid w:val="007A632C"/>
    <w:rsid w:val="007B01AE"/>
    <w:rsid w:val="007B0475"/>
    <w:rsid w:val="007B1F01"/>
    <w:rsid w:val="007B24B0"/>
    <w:rsid w:val="007B2DF1"/>
    <w:rsid w:val="007B2FCC"/>
    <w:rsid w:val="007B32A8"/>
    <w:rsid w:val="007B6766"/>
    <w:rsid w:val="007B6EC2"/>
    <w:rsid w:val="007B7B6F"/>
    <w:rsid w:val="007B7B87"/>
    <w:rsid w:val="007C0DB6"/>
    <w:rsid w:val="007C1869"/>
    <w:rsid w:val="007C4DA7"/>
    <w:rsid w:val="007C5927"/>
    <w:rsid w:val="007C6457"/>
    <w:rsid w:val="007C6BEB"/>
    <w:rsid w:val="007D23AB"/>
    <w:rsid w:val="007D26A4"/>
    <w:rsid w:val="007D33AD"/>
    <w:rsid w:val="007D5A06"/>
    <w:rsid w:val="007D5FC6"/>
    <w:rsid w:val="007D6810"/>
    <w:rsid w:val="007D7538"/>
    <w:rsid w:val="007D7CEF"/>
    <w:rsid w:val="007E00A6"/>
    <w:rsid w:val="007E3EEE"/>
    <w:rsid w:val="007E4CC3"/>
    <w:rsid w:val="007E53A6"/>
    <w:rsid w:val="007E5C0E"/>
    <w:rsid w:val="007E649E"/>
    <w:rsid w:val="007F0743"/>
    <w:rsid w:val="007F147F"/>
    <w:rsid w:val="007F1968"/>
    <w:rsid w:val="007F26D1"/>
    <w:rsid w:val="007F2B7A"/>
    <w:rsid w:val="007F2FA0"/>
    <w:rsid w:val="007F3CEA"/>
    <w:rsid w:val="007F4E56"/>
    <w:rsid w:val="007F4F7D"/>
    <w:rsid w:val="007F60D7"/>
    <w:rsid w:val="007F6175"/>
    <w:rsid w:val="007F7C37"/>
    <w:rsid w:val="008003AE"/>
    <w:rsid w:val="008020BC"/>
    <w:rsid w:val="00803AD5"/>
    <w:rsid w:val="00803EE6"/>
    <w:rsid w:val="0080430E"/>
    <w:rsid w:val="00805685"/>
    <w:rsid w:val="0080629F"/>
    <w:rsid w:val="00806342"/>
    <w:rsid w:val="00806EB4"/>
    <w:rsid w:val="00810BE8"/>
    <w:rsid w:val="00811165"/>
    <w:rsid w:val="008130A5"/>
    <w:rsid w:val="0081579D"/>
    <w:rsid w:val="008169AB"/>
    <w:rsid w:val="008217E4"/>
    <w:rsid w:val="0082222B"/>
    <w:rsid w:val="00822DB2"/>
    <w:rsid w:val="008231AA"/>
    <w:rsid w:val="00823FC7"/>
    <w:rsid w:val="008246E5"/>
    <w:rsid w:val="00824BF1"/>
    <w:rsid w:val="008263B6"/>
    <w:rsid w:val="00827607"/>
    <w:rsid w:val="008277F4"/>
    <w:rsid w:val="00830AA5"/>
    <w:rsid w:val="00831B13"/>
    <w:rsid w:val="00832391"/>
    <w:rsid w:val="0083309D"/>
    <w:rsid w:val="00833204"/>
    <w:rsid w:val="00833CF4"/>
    <w:rsid w:val="00833E91"/>
    <w:rsid w:val="00835C30"/>
    <w:rsid w:val="00837721"/>
    <w:rsid w:val="008415A8"/>
    <w:rsid w:val="0084295B"/>
    <w:rsid w:val="00843141"/>
    <w:rsid w:val="00843E04"/>
    <w:rsid w:val="0084581D"/>
    <w:rsid w:val="008467C5"/>
    <w:rsid w:val="00847366"/>
    <w:rsid w:val="00850630"/>
    <w:rsid w:val="0085309F"/>
    <w:rsid w:val="00853164"/>
    <w:rsid w:val="00853203"/>
    <w:rsid w:val="008535CD"/>
    <w:rsid w:val="0085402F"/>
    <w:rsid w:val="008548AA"/>
    <w:rsid w:val="0085700A"/>
    <w:rsid w:val="0086008F"/>
    <w:rsid w:val="008600BB"/>
    <w:rsid w:val="008611D0"/>
    <w:rsid w:val="00862E1A"/>
    <w:rsid w:val="008630A9"/>
    <w:rsid w:val="00864F99"/>
    <w:rsid w:val="00865298"/>
    <w:rsid w:val="00866A18"/>
    <w:rsid w:val="00866CE9"/>
    <w:rsid w:val="008679AC"/>
    <w:rsid w:val="00871701"/>
    <w:rsid w:val="00871D2D"/>
    <w:rsid w:val="008727CC"/>
    <w:rsid w:val="0087448C"/>
    <w:rsid w:val="00874E4D"/>
    <w:rsid w:val="008762C3"/>
    <w:rsid w:val="00876325"/>
    <w:rsid w:val="00877AF1"/>
    <w:rsid w:val="00882739"/>
    <w:rsid w:val="008868D6"/>
    <w:rsid w:val="008874A1"/>
    <w:rsid w:val="00887DDD"/>
    <w:rsid w:val="00890A20"/>
    <w:rsid w:val="00892AD6"/>
    <w:rsid w:val="00892F03"/>
    <w:rsid w:val="0089317B"/>
    <w:rsid w:val="0089417D"/>
    <w:rsid w:val="00894189"/>
    <w:rsid w:val="008948C2"/>
    <w:rsid w:val="00894EAE"/>
    <w:rsid w:val="00895599"/>
    <w:rsid w:val="008A065C"/>
    <w:rsid w:val="008A17F3"/>
    <w:rsid w:val="008A1A0C"/>
    <w:rsid w:val="008A216A"/>
    <w:rsid w:val="008A2176"/>
    <w:rsid w:val="008A44C6"/>
    <w:rsid w:val="008A451D"/>
    <w:rsid w:val="008A464F"/>
    <w:rsid w:val="008A5969"/>
    <w:rsid w:val="008A5B0B"/>
    <w:rsid w:val="008A6703"/>
    <w:rsid w:val="008A6B3E"/>
    <w:rsid w:val="008A6E3B"/>
    <w:rsid w:val="008A7747"/>
    <w:rsid w:val="008A7AEE"/>
    <w:rsid w:val="008B08A4"/>
    <w:rsid w:val="008B4DB5"/>
    <w:rsid w:val="008B614F"/>
    <w:rsid w:val="008B7AD8"/>
    <w:rsid w:val="008C05C9"/>
    <w:rsid w:val="008C1659"/>
    <w:rsid w:val="008C273A"/>
    <w:rsid w:val="008C2C5F"/>
    <w:rsid w:val="008C32B2"/>
    <w:rsid w:val="008C4AA4"/>
    <w:rsid w:val="008C6676"/>
    <w:rsid w:val="008C71BA"/>
    <w:rsid w:val="008D0235"/>
    <w:rsid w:val="008D18D2"/>
    <w:rsid w:val="008D2E03"/>
    <w:rsid w:val="008D35E8"/>
    <w:rsid w:val="008D5CCB"/>
    <w:rsid w:val="008E0C2D"/>
    <w:rsid w:val="008E116B"/>
    <w:rsid w:val="008E14C6"/>
    <w:rsid w:val="008E29E4"/>
    <w:rsid w:val="008E2F31"/>
    <w:rsid w:val="008E4B5B"/>
    <w:rsid w:val="008E5AC8"/>
    <w:rsid w:val="008E5CDC"/>
    <w:rsid w:val="008E6934"/>
    <w:rsid w:val="008E75F7"/>
    <w:rsid w:val="008F2389"/>
    <w:rsid w:val="008F2907"/>
    <w:rsid w:val="008F41BC"/>
    <w:rsid w:val="008F503E"/>
    <w:rsid w:val="008F78E6"/>
    <w:rsid w:val="00901CA8"/>
    <w:rsid w:val="00903B38"/>
    <w:rsid w:val="0090401E"/>
    <w:rsid w:val="00904C46"/>
    <w:rsid w:val="0090663B"/>
    <w:rsid w:val="00906C9D"/>
    <w:rsid w:val="0090729B"/>
    <w:rsid w:val="0091130F"/>
    <w:rsid w:val="0091219B"/>
    <w:rsid w:val="009124EA"/>
    <w:rsid w:val="00912B0A"/>
    <w:rsid w:val="00914472"/>
    <w:rsid w:val="00914855"/>
    <w:rsid w:val="009149D3"/>
    <w:rsid w:val="00914C06"/>
    <w:rsid w:val="00914F47"/>
    <w:rsid w:val="0091647F"/>
    <w:rsid w:val="00920B5E"/>
    <w:rsid w:val="00922992"/>
    <w:rsid w:val="00922A4E"/>
    <w:rsid w:val="00922C1C"/>
    <w:rsid w:val="00923C83"/>
    <w:rsid w:val="00925826"/>
    <w:rsid w:val="00925AEE"/>
    <w:rsid w:val="0092754A"/>
    <w:rsid w:val="00930517"/>
    <w:rsid w:val="0093057B"/>
    <w:rsid w:val="009319CF"/>
    <w:rsid w:val="00932F5F"/>
    <w:rsid w:val="0093322E"/>
    <w:rsid w:val="00933312"/>
    <w:rsid w:val="00933943"/>
    <w:rsid w:val="00934650"/>
    <w:rsid w:val="00935ED8"/>
    <w:rsid w:val="00936F9D"/>
    <w:rsid w:val="00940133"/>
    <w:rsid w:val="009403AC"/>
    <w:rsid w:val="009425D1"/>
    <w:rsid w:val="00942723"/>
    <w:rsid w:val="00943988"/>
    <w:rsid w:val="009459F9"/>
    <w:rsid w:val="0094607D"/>
    <w:rsid w:val="00947A22"/>
    <w:rsid w:val="00947C7C"/>
    <w:rsid w:val="00950593"/>
    <w:rsid w:val="009513E8"/>
    <w:rsid w:val="009516C8"/>
    <w:rsid w:val="00952870"/>
    <w:rsid w:val="0095501C"/>
    <w:rsid w:val="00955669"/>
    <w:rsid w:val="00957461"/>
    <w:rsid w:val="009578C9"/>
    <w:rsid w:val="00957C1B"/>
    <w:rsid w:val="009606F6"/>
    <w:rsid w:val="00961B30"/>
    <w:rsid w:val="00962E1E"/>
    <w:rsid w:val="00963807"/>
    <w:rsid w:val="00964494"/>
    <w:rsid w:val="0096506D"/>
    <w:rsid w:val="00965B78"/>
    <w:rsid w:val="009665AC"/>
    <w:rsid w:val="00966BC4"/>
    <w:rsid w:val="009674BE"/>
    <w:rsid w:val="00967576"/>
    <w:rsid w:val="00970182"/>
    <w:rsid w:val="009703A1"/>
    <w:rsid w:val="009716F8"/>
    <w:rsid w:val="00972C1F"/>
    <w:rsid w:val="0097463E"/>
    <w:rsid w:val="00974D5C"/>
    <w:rsid w:val="0097720A"/>
    <w:rsid w:val="0097799B"/>
    <w:rsid w:val="009818D7"/>
    <w:rsid w:val="00986959"/>
    <w:rsid w:val="00990A8B"/>
    <w:rsid w:val="00990B4B"/>
    <w:rsid w:val="0099139C"/>
    <w:rsid w:val="0099148A"/>
    <w:rsid w:val="00995361"/>
    <w:rsid w:val="00995AE6"/>
    <w:rsid w:val="00995B05"/>
    <w:rsid w:val="00995B28"/>
    <w:rsid w:val="0099667E"/>
    <w:rsid w:val="009967D9"/>
    <w:rsid w:val="00996A32"/>
    <w:rsid w:val="00996CA0"/>
    <w:rsid w:val="009A27A0"/>
    <w:rsid w:val="009A292B"/>
    <w:rsid w:val="009A3050"/>
    <w:rsid w:val="009A334F"/>
    <w:rsid w:val="009A38C9"/>
    <w:rsid w:val="009A4195"/>
    <w:rsid w:val="009A45E5"/>
    <w:rsid w:val="009A7C5B"/>
    <w:rsid w:val="009B13AE"/>
    <w:rsid w:val="009B1FCF"/>
    <w:rsid w:val="009B417C"/>
    <w:rsid w:val="009B4DAF"/>
    <w:rsid w:val="009B5328"/>
    <w:rsid w:val="009B6E74"/>
    <w:rsid w:val="009C102D"/>
    <w:rsid w:val="009C1C61"/>
    <w:rsid w:val="009C1EA6"/>
    <w:rsid w:val="009C227B"/>
    <w:rsid w:val="009C27A4"/>
    <w:rsid w:val="009C581F"/>
    <w:rsid w:val="009C7C13"/>
    <w:rsid w:val="009D1D09"/>
    <w:rsid w:val="009D1FFC"/>
    <w:rsid w:val="009D2089"/>
    <w:rsid w:val="009D29C1"/>
    <w:rsid w:val="009D314B"/>
    <w:rsid w:val="009D4639"/>
    <w:rsid w:val="009D4CBE"/>
    <w:rsid w:val="009E0805"/>
    <w:rsid w:val="009E0F66"/>
    <w:rsid w:val="009E17A4"/>
    <w:rsid w:val="009E21B3"/>
    <w:rsid w:val="009E3553"/>
    <w:rsid w:val="009E7304"/>
    <w:rsid w:val="009E77EB"/>
    <w:rsid w:val="009F27F4"/>
    <w:rsid w:val="009F3401"/>
    <w:rsid w:val="009F36CF"/>
    <w:rsid w:val="009F3743"/>
    <w:rsid w:val="009F5972"/>
    <w:rsid w:val="009F5C16"/>
    <w:rsid w:val="009F616A"/>
    <w:rsid w:val="00A006B7"/>
    <w:rsid w:val="00A01D06"/>
    <w:rsid w:val="00A0290D"/>
    <w:rsid w:val="00A0307F"/>
    <w:rsid w:val="00A03FE6"/>
    <w:rsid w:val="00A06716"/>
    <w:rsid w:val="00A11E14"/>
    <w:rsid w:val="00A12C19"/>
    <w:rsid w:val="00A12F5E"/>
    <w:rsid w:val="00A131FA"/>
    <w:rsid w:val="00A13407"/>
    <w:rsid w:val="00A14185"/>
    <w:rsid w:val="00A149A1"/>
    <w:rsid w:val="00A15545"/>
    <w:rsid w:val="00A159DC"/>
    <w:rsid w:val="00A15AF0"/>
    <w:rsid w:val="00A162D8"/>
    <w:rsid w:val="00A17B61"/>
    <w:rsid w:val="00A17F84"/>
    <w:rsid w:val="00A21947"/>
    <w:rsid w:val="00A22871"/>
    <w:rsid w:val="00A230EF"/>
    <w:rsid w:val="00A233DC"/>
    <w:rsid w:val="00A236FE"/>
    <w:rsid w:val="00A2382B"/>
    <w:rsid w:val="00A246D5"/>
    <w:rsid w:val="00A24987"/>
    <w:rsid w:val="00A25564"/>
    <w:rsid w:val="00A26785"/>
    <w:rsid w:val="00A2796D"/>
    <w:rsid w:val="00A31044"/>
    <w:rsid w:val="00A32C2B"/>
    <w:rsid w:val="00A32F20"/>
    <w:rsid w:val="00A334D0"/>
    <w:rsid w:val="00A3390A"/>
    <w:rsid w:val="00A352D5"/>
    <w:rsid w:val="00A419B7"/>
    <w:rsid w:val="00A424FC"/>
    <w:rsid w:val="00A427C7"/>
    <w:rsid w:val="00A44C06"/>
    <w:rsid w:val="00A45962"/>
    <w:rsid w:val="00A46C12"/>
    <w:rsid w:val="00A502C5"/>
    <w:rsid w:val="00A522DE"/>
    <w:rsid w:val="00A5267A"/>
    <w:rsid w:val="00A52917"/>
    <w:rsid w:val="00A52C83"/>
    <w:rsid w:val="00A54E6E"/>
    <w:rsid w:val="00A555B6"/>
    <w:rsid w:val="00A55611"/>
    <w:rsid w:val="00A55673"/>
    <w:rsid w:val="00A55731"/>
    <w:rsid w:val="00A56D81"/>
    <w:rsid w:val="00A57C6B"/>
    <w:rsid w:val="00A60513"/>
    <w:rsid w:val="00A60655"/>
    <w:rsid w:val="00A62EBA"/>
    <w:rsid w:val="00A64E90"/>
    <w:rsid w:val="00A664D2"/>
    <w:rsid w:val="00A67C72"/>
    <w:rsid w:val="00A67E25"/>
    <w:rsid w:val="00A73A5B"/>
    <w:rsid w:val="00A76C9B"/>
    <w:rsid w:val="00A77021"/>
    <w:rsid w:val="00A777CE"/>
    <w:rsid w:val="00A8048D"/>
    <w:rsid w:val="00A853DE"/>
    <w:rsid w:val="00A856CB"/>
    <w:rsid w:val="00A86C93"/>
    <w:rsid w:val="00A904DB"/>
    <w:rsid w:val="00A9148D"/>
    <w:rsid w:val="00A91952"/>
    <w:rsid w:val="00A93D35"/>
    <w:rsid w:val="00A976FB"/>
    <w:rsid w:val="00AA5A30"/>
    <w:rsid w:val="00AA5BB7"/>
    <w:rsid w:val="00AB015D"/>
    <w:rsid w:val="00AB081F"/>
    <w:rsid w:val="00AB0B43"/>
    <w:rsid w:val="00AB0D4C"/>
    <w:rsid w:val="00AB1FDB"/>
    <w:rsid w:val="00AB2A2B"/>
    <w:rsid w:val="00AB2A3F"/>
    <w:rsid w:val="00AB3592"/>
    <w:rsid w:val="00AB4AC9"/>
    <w:rsid w:val="00AB4C94"/>
    <w:rsid w:val="00AB5DD7"/>
    <w:rsid w:val="00AB67E8"/>
    <w:rsid w:val="00AC06F0"/>
    <w:rsid w:val="00AC2A8B"/>
    <w:rsid w:val="00AC4DEB"/>
    <w:rsid w:val="00AC5B49"/>
    <w:rsid w:val="00AC67B4"/>
    <w:rsid w:val="00AD0258"/>
    <w:rsid w:val="00AD0A7B"/>
    <w:rsid w:val="00AD0E17"/>
    <w:rsid w:val="00AD1882"/>
    <w:rsid w:val="00AD2A8B"/>
    <w:rsid w:val="00AD2AE9"/>
    <w:rsid w:val="00AD312B"/>
    <w:rsid w:val="00AD4875"/>
    <w:rsid w:val="00AD65E1"/>
    <w:rsid w:val="00AD692C"/>
    <w:rsid w:val="00AD7196"/>
    <w:rsid w:val="00AE0541"/>
    <w:rsid w:val="00AE06B1"/>
    <w:rsid w:val="00AE0B5B"/>
    <w:rsid w:val="00AE0E3C"/>
    <w:rsid w:val="00AE1C1B"/>
    <w:rsid w:val="00AE2613"/>
    <w:rsid w:val="00AE2C79"/>
    <w:rsid w:val="00AE4A52"/>
    <w:rsid w:val="00AE67EC"/>
    <w:rsid w:val="00AE68F1"/>
    <w:rsid w:val="00AE7FAD"/>
    <w:rsid w:val="00AF05BB"/>
    <w:rsid w:val="00AF1073"/>
    <w:rsid w:val="00AF3817"/>
    <w:rsid w:val="00AF5A38"/>
    <w:rsid w:val="00AF5EB4"/>
    <w:rsid w:val="00AF7A74"/>
    <w:rsid w:val="00B00AF7"/>
    <w:rsid w:val="00B01764"/>
    <w:rsid w:val="00B01C12"/>
    <w:rsid w:val="00B02E0C"/>
    <w:rsid w:val="00B03BED"/>
    <w:rsid w:val="00B0497E"/>
    <w:rsid w:val="00B06EAC"/>
    <w:rsid w:val="00B075A0"/>
    <w:rsid w:val="00B10F21"/>
    <w:rsid w:val="00B10FD0"/>
    <w:rsid w:val="00B12E6B"/>
    <w:rsid w:val="00B1361C"/>
    <w:rsid w:val="00B13AB8"/>
    <w:rsid w:val="00B15786"/>
    <w:rsid w:val="00B15CA1"/>
    <w:rsid w:val="00B15F5B"/>
    <w:rsid w:val="00B2121A"/>
    <w:rsid w:val="00B2212A"/>
    <w:rsid w:val="00B22470"/>
    <w:rsid w:val="00B233A6"/>
    <w:rsid w:val="00B25073"/>
    <w:rsid w:val="00B2607A"/>
    <w:rsid w:val="00B2670F"/>
    <w:rsid w:val="00B27DB2"/>
    <w:rsid w:val="00B32239"/>
    <w:rsid w:val="00B37FDE"/>
    <w:rsid w:val="00B4008D"/>
    <w:rsid w:val="00B40104"/>
    <w:rsid w:val="00B4166B"/>
    <w:rsid w:val="00B42C84"/>
    <w:rsid w:val="00B430D2"/>
    <w:rsid w:val="00B43EA5"/>
    <w:rsid w:val="00B44FE0"/>
    <w:rsid w:val="00B46262"/>
    <w:rsid w:val="00B47865"/>
    <w:rsid w:val="00B504B9"/>
    <w:rsid w:val="00B531C7"/>
    <w:rsid w:val="00B54909"/>
    <w:rsid w:val="00B54BE7"/>
    <w:rsid w:val="00B54F65"/>
    <w:rsid w:val="00B55C88"/>
    <w:rsid w:val="00B56734"/>
    <w:rsid w:val="00B56E46"/>
    <w:rsid w:val="00B578BF"/>
    <w:rsid w:val="00B60790"/>
    <w:rsid w:val="00B612B9"/>
    <w:rsid w:val="00B6245A"/>
    <w:rsid w:val="00B628BD"/>
    <w:rsid w:val="00B63A81"/>
    <w:rsid w:val="00B64755"/>
    <w:rsid w:val="00B715EA"/>
    <w:rsid w:val="00B718C8"/>
    <w:rsid w:val="00B71FF0"/>
    <w:rsid w:val="00B735BD"/>
    <w:rsid w:val="00B73726"/>
    <w:rsid w:val="00B745E8"/>
    <w:rsid w:val="00B748B2"/>
    <w:rsid w:val="00B759FC"/>
    <w:rsid w:val="00B76C33"/>
    <w:rsid w:val="00B8015C"/>
    <w:rsid w:val="00B802B5"/>
    <w:rsid w:val="00B80423"/>
    <w:rsid w:val="00B8191A"/>
    <w:rsid w:val="00B8270E"/>
    <w:rsid w:val="00B82CF0"/>
    <w:rsid w:val="00B82F50"/>
    <w:rsid w:val="00B837BF"/>
    <w:rsid w:val="00B83DCA"/>
    <w:rsid w:val="00B8474F"/>
    <w:rsid w:val="00B847E1"/>
    <w:rsid w:val="00B85D72"/>
    <w:rsid w:val="00B90A15"/>
    <w:rsid w:val="00B914EC"/>
    <w:rsid w:val="00B92B36"/>
    <w:rsid w:val="00B92E5B"/>
    <w:rsid w:val="00B9440E"/>
    <w:rsid w:val="00B958B4"/>
    <w:rsid w:val="00B95ABC"/>
    <w:rsid w:val="00B96997"/>
    <w:rsid w:val="00B96CA6"/>
    <w:rsid w:val="00BA0905"/>
    <w:rsid w:val="00BA0CDB"/>
    <w:rsid w:val="00BA23AF"/>
    <w:rsid w:val="00BA2834"/>
    <w:rsid w:val="00BA5125"/>
    <w:rsid w:val="00BA5218"/>
    <w:rsid w:val="00BA55A7"/>
    <w:rsid w:val="00BB01FA"/>
    <w:rsid w:val="00BB035D"/>
    <w:rsid w:val="00BB067D"/>
    <w:rsid w:val="00BB0CEF"/>
    <w:rsid w:val="00BB1133"/>
    <w:rsid w:val="00BB1F55"/>
    <w:rsid w:val="00BB2850"/>
    <w:rsid w:val="00BB387D"/>
    <w:rsid w:val="00BB3C09"/>
    <w:rsid w:val="00BB483D"/>
    <w:rsid w:val="00BB6E28"/>
    <w:rsid w:val="00BB71EB"/>
    <w:rsid w:val="00BC00B9"/>
    <w:rsid w:val="00BC0649"/>
    <w:rsid w:val="00BC2491"/>
    <w:rsid w:val="00BC33C0"/>
    <w:rsid w:val="00BC33E9"/>
    <w:rsid w:val="00BC54E7"/>
    <w:rsid w:val="00BC6D12"/>
    <w:rsid w:val="00BC7266"/>
    <w:rsid w:val="00BD01EA"/>
    <w:rsid w:val="00BD0ADA"/>
    <w:rsid w:val="00BD134F"/>
    <w:rsid w:val="00BD1AC6"/>
    <w:rsid w:val="00BD2E67"/>
    <w:rsid w:val="00BD33C0"/>
    <w:rsid w:val="00BD3EEB"/>
    <w:rsid w:val="00BD3F32"/>
    <w:rsid w:val="00BD4275"/>
    <w:rsid w:val="00BD47A1"/>
    <w:rsid w:val="00BD4C22"/>
    <w:rsid w:val="00BD7DC7"/>
    <w:rsid w:val="00BE0CB3"/>
    <w:rsid w:val="00BE0F1E"/>
    <w:rsid w:val="00BE46A9"/>
    <w:rsid w:val="00BE49A7"/>
    <w:rsid w:val="00BE5255"/>
    <w:rsid w:val="00BE53A3"/>
    <w:rsid w:val="00BE59E1"/>
    <w:rsid w:val="00BF200D"/>
    <w:rsid w:val="00BF25D3"/>
    <w:rsid w:val="00BF39F0"/>
    <w:rsid w:val="00BF431A"/>
    <w:rsid w:val="00BF4648"/>
    <w:rsid w:val="00BF51E4"/>
    <w:rsid w:val="00C00553"/>
    <w:rsid w:val="00C00980"/>
    <w:rsid w:val="00C01311"/>
    <w:rsid w:val="00C01652"/>
    <w:rsid w:val="00C054A6"/>
    <w:rsid w:val="00C07B70"/>
    <w:rsid w:val="00C10B8E"/>
    <w:rsid w:val="00C128BC"/>
    <w:rsid w:val="00C158E8"/>
    <w:rsid w:val="00C15919"/>
    <w:rsid w:val="00C1644A"/>
    <w:rsid w:val="00C16863"/>
    <w:rsid w:val="00C20365"/>
    <w:rsid w:val="00C20C27"/>
    <w:rsid w:val="00C22D03"/>
    <w:rsid w:val="00C2309B"/>
    <w:rsid w:val="00C25C2C"/>
    <w:rsid w:val="00C269B7"/>
    <w:rsid w:val="00C3118E"/>
    <w:rsid w:val="00C32687"/>
    <w:rsid w:val="00C33EBA"/>
    <w:rsid w:val="00C35A1E"/>
    <w:rsid w:val="00C36A94"/>
    <w:rsid w:val="00C37478"/>
    <w:rsid w:val="00C4000A"/>
    <w:rsid w:val="00C40971"/>
    <w:rsid w:val="00C40C40"/>
    <w:rsid w:val="00C4327A"/>
    <w:rsid w:val="00C44573"/>
    <w:rsid w:val="00C44E52"/>
    <w:rsid w:val="00C45881"/>
    <w:rsid w:val="00C45897"/>
    <w:rsid w:val="00C4745F"/>
    <w:rsid w:val="00C479EC"/>
    <w:rsid w:val="00C47CF4"/>
    <w:rsid w:val="00C507BE"/>
    <w:rsid w:val="00C50E9A"/>
    <w:rsid w:val="00C528CC"/>
    <w:rsid w:val="00C52B92"/>
    <w:rsid w:val="00C546B5"/>
    <w:rsid w:val="00C572FF"/>
    <w:rsid w:val="00C60DCB"/>
    <w:rsid w:val="00C61C47"/>
    <w:rsid w:val="00C6361A"/>
    <w:rsid w:val="00C64277"/>
    <w:rsid w:val="00C664BD"/>
    <w:rsid w:val="00C710D8"/>
    <w:rsid w:val="00C71928"/>
    <w:rsid w:val="00C71B1A"/>
    <w:rsid w:val="00C71C35"/>
    <w:rsid w:val="00C71F57"/>
    <w:rsid w:val="00C73D57"/>
    <w:rsid w:val="00C75120"/>
    <w:rsid w:val="00C76E10"/>
    <w:rsid w:val="00C772F9"/>
    <w:rsid w:val="00C77354"/>
    <w:rsid w:val="00C77616"/>
    <w:rsid w:val="00C83964"/>
    <w:rsid w:val="00C83C52"/>
    <w:rsid w:val="00C84FD2"/>
    <w:rsid w:val="00C851EC"/>
    <w:rsid w:val="00C85D7E"/>
    <w:rsid w:val="00C862BF"/>
    <w:rsid w:val="00C871B3"/>
    <w:rsid w:val="00C906F9"/>
    <w:rsid w:val="00C91F35"/>
    <w:rsid w:val="00C94D87"/>
    <w:rsid w:val="00C95346"/>
    <w:rsid w:val="00C976E1"/>
    <w:rsid w:val="00CA4086"/>
    <w:rsid w:val="00CA49FD"/>
    <w:rsid w:val="00CA7167"/>
    <w:rsid w:val="00CB0BA7"/>
    <w:rsid w:val="00CB1814"/>
    <w:rsid w:val="00CB273A"/>
    <w:rsid w:val="00CB4AAC"/>
    <w:rsid w:val="00CB58EE"/>
    <w:rsid w:val="00CB65EF"/>
    <w:rsid w:val="00CB6BD6"/>
    <w:rsid w:val="00CB6D21"/>
    <w:rsid w:val="00CB7537"/>
    <w:rsid w:val="00CC0E4C"/>
    <w:rsid w:val="00CC18F6"/>
    <w:rsid w:val="00CC1ED9"/>
    <w:rsid w:val="00CC3095"/>
    <w:rsid w:val="00CC33E8"/>
    <w:rsid w:val="00CC345E"/>
    <w:rsid w:val="00CC3923"/>
    <w:rsid w:val="00CC396E"/>
    <w:rsid w:val="00CC5CD5"/>
    <w:rsid w:val="00CC780D"/>
    <w:rsid w:val="00CC78D0"/>
    <w:rsid w:val="00CD0282"/>
    <w:rsid w:val="00CD07CB"/>
    <w:rsid w:val="00CD1B67"/>
    <w:rsid w:val="00CD1BF8"/>
    <w:rsid w:val="00CD224B"/>
    <w:rsid w:val="00CD62A2"/>
    <w:rsid w:val="00CD68C4"/>
    <w:rsid w:val="00CD6E84"/>
    <w:rsid w:val="00CE3BEF"/>
    <w:rsid w:val="00CE426C"/>
    <w:rsid w:val="00CE4BF9"/>
    <w:rsid w:val="00CE4EF1"/>
    <w:rsid w:val="00CE6628"/>
    <w:rsid w:val="00CE6BA7"/>
    <w:rsid w:val="00CE7C59"/>
    <w:rsid w:val="00CF05A8"/>
    <w:rsid w:val="00CF0AB3"/>
    <w:rsid w:val="00CF1394"/>
    <w:rsid w:val="00CF4E4F"/>
    <w:rsid w:val="00CF745C"/>
    <w:rsid w:val="00D016C1"/>
    <w:rsid w:val="00D027A8"/>
    <w:rsid w:val="00D03CE8"/>
    <w:rsid w:val="00D05BDA"/>
    <w:rsid w:val="00D107F5"/>
    <w:rsid w:val="00D13DCD"/>
    <w:rsid w:val="00D143EF"/>
    <w:rsid w:val="00D14C62"/>
    <w:rsid w:val="00D156E5"/>
    <w:rsid w:val="00D1691C"/>
    <w:rsid w:val="00D171CC"/>
    <w:rsid w:val="00D17888"/>
    <w:rsid w:val="00D2136E"/>
    <w:rsid w:val="00D22119"/>
    <w:rsid w:val="00D26E1A"/>
    <w:rsid w:val="00D27B10"/>
    <w:rsid w:val="00D27F29"/>
    <w:rsid w:val="00D30575"/>
    <w:rsid w:val="00D30F76"/>
    <w:rsid w:val="00D3155B"/>
    <w:rsid w:val="00D4062E"/>
    <w:rsid w:val="00D412CD"/>
    <w:rsid w:val="00D41357"/>
    <w:rsid w:val="00D42ABA"/>
    <w:rsid w:val="00D42DEF"/>
    <w:rsid w:val="00D43530"/>
    <w:rsid w:val="00D44AA8"/>
    <w:rsid w:val="00D452EC"/>
    <w:rsid w:val="00D474D7"/>
    <w:rsid w:val="00D5056B"/>
    <w:rsid w:val="00D5083A"/>
    <w:rsid w:val="00D514EF"/>
    <w:rsid w:val="00D51BCC"/>
    <w:rsid w:val="00D53BB7"/>
    <w:rsid w:val="00D53BB8"/>
    <w:rsid w:val="00D54CB9"/>
    <w:rsid w:val="00D5564F"/>
    <w:rsid w:val="00D559A7"/>
    <w:rsid w:val="00D55F5D"/>
    <w:rsid w:val="00D56A8E"/>
    <w:rsid w:val="00D60921"/>
    <w:rsid w:val="00D64256"/>
    <w:rsid w:val="00D64E92"/>
    <w:rsid w:val="00D66140"/>
    <w:rsid w:val="00D6661E"/>
    <w:rsid w:val="00D67094"/>
    <w:rsid w:val="00D710FC"/>
    <w:rsid w:val="00D725EE"/>
    <w:rsid w:val="00D74E41"/>
    <w:rsid w:val="00D74FE0"/>
    <w:rsid w:val="00D752D0"/>
    <w:rsid w:val="00D765C8"/>
    <w:rsid w:val="00D774A4"/>
    <w:rsid w:val="00D8452A"/>
    <w:rsid w:val="00D848E7"/>
    <w:rsid w:val="00D91A20"/>
    <w:rsid w:val="00D948B0"/>
    <w:rsid w:val="00D95581"/>
    <w:rsid w:val="00D969AF"/>
    <w:rsid w:val="00D9781C"/>
    <w:rsid w:val="00D97C07"/>
    <w:rsid w:val="00DA031B"/>
    <w:rsid w:val="00DA0426"/>
    <w:rsid w:val="00DA4F93"/>
    <w:rsid w:val="00DA5227"/>
    <w:rsid w:val="00DA56DD"/>
    <w:rsid w:val="00DA5D0D"/>
    <w:rsid w:val="00DA60BD"/>
    <w:rsid w:val="00DA66A4"/>
    <w:rsid w:val="00DA72E6"/>
    <w:rsid w:val="00DB05A4"/>
    <w:rsid w:val="00DB2FB3"/>
    <w:rsid w:val="00DB354A"/>
    <w:rsid w:val="00DB3AA5"/>
    <w:rsid w:val="00DB5D32"/>
    <w:rsid w:val="00DB5F59"/>
    <w:rsid w:val="00DB698E"/>
    <w:rsid w:val="00DB74F2"/>
    <w:rsid w:val="00DC04DE"/>
    <w:rsid w:val="00DC3C3C"/>
    <w:rsid w:val="00DC5EBD"/>
    <w:rsid w:val="00DC5FA1"/>
    <w:rsid w:val="00DC7CCF"/>
    <w:rsid w:val="00DD1725"/>
    <w:rsid w:val="00DD179E"/>
    <w:rsid w:val="00DD191F"/>
    <w:rsid w:val="00DD2B7C"/>
    <w:rsid w:val="00DD2F1B"/>
    <w:rsid w:val="00DD31B5"/>
    <w:rsid w:val="00DD3D8B"/>
    <w:rsid w:val="00DD49D0"/>
    <w:rsid w:val="00DD4F62"/>
    <w:rsid w:val="00DD55F8"/>
    <w:rsid w:val="00DD5AFE"/>
    <w:rsid w:val="00DD6C54"/>
    <w:rsid w:val="00DD7738"/>
    <w:rsid w:val="00DE1CA5"/>
    <w:rsid w:val="00DE696D"/>
    <w:rsid w:val="00DE6C72"/>
    <w:rsid w:val="00DF39ED"/>
    <w:rsid w:val="00E00338"/>
    <w:rsid w:val="00E014B7"/>
    <w:rsid w:val="00E0191C"/>
    <w:rsid w:val="00E01AF2"/>
    <w:rsid w:val="00E01FFD"/>
    <w:rsid w:val="00E022C6"/>
    <w:rsid w:val="00E03052"/>
    <w:rsid w:val="00E069C2"/>
    <w:rsid w:val="00E06C4C"/>
    <w:rsid w:val="00E07552"/>
    <w:rsid w:val="00E07C1F"/>
    <w:rsid w:val="00E10291"/>
    <w:rsid w:val="00E11756"/>
    <w:rsid w:val="00E13FED"/>
    <w:rsid w:val="00E15286"/>
    <w:rsid w:val="00E15F76"/>
    <w:rsid w:val="00E16A5D"/>
    <w:rsid w:val="00E17411"/>
    <w:rsid w:val="00E21025"/>
    <w:rsid w:val="00E26A29"/>
    <w:rsid w:val="00E30AB2"/>
    <w:rsid w:val="00E3344C"/>
    <w:rsid w:val="00E33671"/>
    <w:rsid w:val="00E339A1"/>
    <w:rsid w:val="00E34040"/>
    <w:rsid w:val="00E3635F"/>
    <w:rsid w:val="00E41286"/>
    <w:rsid w:val="00E420B4"/>
    <w:rsid w:val="00E4257A"/>
    <w:rsid w:val="00E42AB5"/>
    <w:rsid w:val="00E42D0A"/>
    <w:rsid w:val="00E45DDD"/>
    <w:rsid w:val="00E4712F"/>
    <w:rsid w:val="00E47409"/>
    <w:rsid w:val="00E4769A"/>
    <w:rsid w:val="00E501B1"/>
    <w:rsid w:val="00E51086"/>
    <w:rsid w:val="00E52CA9"/>
    <w:rsid w:val="00E52D72"/>
    <w:rsid w:val="00E57DE1"/>
    <w:rsid w:val="00E65FB5"/>
    <w:rsid w:val="00E6673F"/>
    <w:rsid w:val="00E66A76"/>
    <w:rsid w:val="00E66DAB"/>
    <w:rsid w:val="00E67BAA"/>
    <w:rsid w:val="00E707F1"/>
    <w:rsid w:val="00E710D5"/>
    <w:rsid w:val="00E71FB5"/>
    <w:rsid w:val="00E72767"/>
    <w:rsid w:val="00E74759"/>
    <w:rsid w:val="00E74D19"/>
    <w:rsid w:val="00E75009"/>
    <w:rsid w:val="00E751AF"/>
    <w:rsid w:val="00E752BB"/>
    <w:rsid w:val="00E77CCF"/>
    <w:rsid w:val="00E83411"/>
    <w:rsid w:val="00E86496"/>
    <w:rsid w:val="00E86601"/>
    <w:rsid w:val="00E87A69"/>
    <w:rsid w:val="00E87AB1"/>
    <w:rsid w:val="00E87F48"/>
    <w:rsid w:val="00E87FDC"/>
    <w:rsid w:val="00E906A2"/>
    <w:rsid w:val="00E92759"/>
    <w:rsid w:val="00E93D63"/>
    <w:rsid w:val="00E93FD7"/>
    <w:rsid w:val="00E9468E"/>
    <w:rsid w:val="00EA022C"/>
    <w:rsid w:val="00EA38F2"/>
    <w:rsid w:val="00EA4E89"/>
    <w:rsid w:val="00EA5E21"/>
    <w:rsid w:val="00EB08CA"/>
    <w:rsid w:val="00EB26EE"/>
    <w:rsid w:val="00EB35DB"/>
    <w:rsid w:val="00EB3BC3"/>
    <w:rsid w:val="00EB4348"/>
    <w:rsid w:val="00EB4E88"/>
    <w:rsid w:val="00EB6068"/>
    <w:rsid w:val="00EC067C"/>
    <w:rsid w:val="00EC0D39"/>
    <w:rsid w:val="00EC1EB9"/>
    <w:rsid w:val="00EC24E6"/>
    <w:rsid w:val="00EC4D4A"/>
    <w:rsid w:val="00EC6781"/>
    <w:rsid w:val="00EC7926"/>
    <w:rsid w:val="00EC7B50"/>
    <w:rsid w:val="00ED026A"/>
    <w:rsid w:val="00ED14E9"/>
    <w:rsid w:val="00ED16CD"/>
    <w:rsid w:val="00ED31A6"/>
    <w:rsid w:val="00ED4358"/>
    <w:rsid w:val="00ED4536"/>
    <w:rsid w:val="00ED552A"/>
    <w:rsid w:val="00ED59DB"/>
    <w:rsid w:val="00ED67FB"/>
    <w:rsid w:val="00EE3656"/>
    <w:rsid w:val="00EE3814"/>
    <w:rsid w:val="00EE3B00"/>
    <w:rsid w:val="00EE4ECA"/>
    <w:rsid w:val="00EE581B"/>
    <w:rsid w:val="00EE5867"/>
    <w:rsid w:val="00EE5D74"/>
    <w:rsid w:val="00EE64E6"/>
    <w:rsid w:val="00EE6C2C"/>
    <w:rsid w:val="00EE6D01"/>
    <w:rsid w:val="00EF3556"/>
    <w:rsid w:val="00EF4F2C"/>
    <w:rsid w:val="00EF5085"/>
    <w:rsid w:val="00EF6388"/>
    <w:rsid w:val="00EF63C8"/>
    <w:rsid w:val="00EF7D52"/>
    <w:rsid w:val="00F01442"/>
    <w:rsid w:val="00F018BC"/>
    <w:rsid w:val="00F01E32"/>
    <w:rsid w:val="00F02C2A"/>
    <w:rsid w:val="00F03074"/>
    <w:rsid w:val="00F05E43"/>
    <w:rsid w:val="00F10705"/>
    <w:rsid w:val="00F11F70"/>
    <w:rsid w:val="00F1270E"/>
    <w:rsid w:val="00F1364A"/>
    <w:rsid w:val="00F14F20"/>
    <w:rsid w:val="00F155F0"/>
    <w:rsid w:val="00F15B4C"/>
    <w:rsid w:val="00F1612B"/>
    <w:rsid w:val="00F21D05"/>
    <w:rsid w:val="00F22F2D"/>
    <w:rsid w:val="00F23978"/>
    <w:rsid w:val="00F249BF"/>
    <w:rsid w:val="00F24FAD"/>
    <w:rsid w:val="00F25852"/>
    <w:rsid w:val="00F2710E"/>
    <w:rsid w:val="00F27E85"/>
    <w:rsid w:val="00F300FD"/>
    <w:rsid w:val="00F31F16"/>
    <w:rsid w:val="00F32D16"/>
    <w:rsid w:val="00F33BC3"/>
    <w:rsid w:val="00F33C40"/>
    <w:rsid w:val="00F33EB3"/>
    <w:rsid w:val="00F359B9"/>
    <w:rsid w:val="00F35D8A"/>
    <w:rsid w:val="00F37795"/>
    <w:rsid w:val="00F377D0"/>
    <w:rsid w:val="00F40138"/>
    <w:rsid w:val="00F4074E"/>
    <w:rsid w:val="00F41454"/>
    <w:rsid w:val="00F43362"/>
    <w:rsid w:val="00F47287"/>
    <w:rsid w:val="00F47CCF"/>
    <w:rsid w:val="00F5091F"/>
    <w:rsid w:val="00F50BDC"/>
    <w:rsid w:val="00F54266"/>
    <w:rsid w:val="00F554F1"/>
    <w:rsid w:val="00F56643"/>
    <w:rsid w:val="00F5726B"/>
    <w:rsid w:val="00F575BE"/>
    <w:rsid w:val="00F57A3E"/>
    <w:rsid w:val="00F57D8D"/>
    <w:rsid w:val="00F612A3"/>
    <w:rsid w:val="00F63742"/>
    <w:rsid w:val="00F63963"/>
    <w:rsid w:val="00F652CB"/>
    <w:rsid w:val="00F655D1"/>
    <w:rsid w:val="00F657E3"/>
    <w:rsid w:val="00F65942"/>
    <w:rsid w:val="00F7136B"/>
    <w:rsid w:val="00F716F0"/>
    <w:rsid w:val="00F724A4"/>
    <w:rsid w:val="00F72D05"/>
    <w:rsid w:val="00F740BB"/>
    <w:rsid w:val="00F747D2"/>
    <w:rsid w:val="00F75563"/>
    <w:rsid w:val="00F818A7"/>
    <w:rsid w:val="00F83070"/>
    <w:rsid w:val="00F84E97"/>
    <w:rsid w:val="00F8612A"/>
    <w:rsid w:val="00F86308"/>
    <w:rsid w:val="00F8699F"/>
    <w:rsid w:val="00F901CE"/>
    <w:rsid w:val="00F934E8"/>
    <w:rsid w:val="00F94691"/>
    <w:rsid w:val="00F947B4"/>
    <w:rsid w:val="00F96E18"/>
    <w:rsid w:val="00FA0115"/>
    <w:rsid w:val="00FA0F1F"/>
    <w:rsid w:val="00FA291B"/>
    <w:rsid w:val="00FA3007"/>
    <w:rsid w:val="00FA377E"/>
    <w:rsid w:val="00FA3AF8"/>
    <w:rsid w:val="00FA55BA"/>
    <w:rsid w:val="00FA565E"/>
    <w:rsid w:val="00FA579A"/>
    <w:rsid w:val="00FA7FAD"/>
    <w:rsid w:val="00FB18A0"/>
    <w:rsid w:val="00FB38F3"/>
    <w:rsid w:val="00FB6B0F"/>
    <w:rsid w:val="00FB74D2"/>
    <w:rsid w:val="00FB7C4A"/>
    <w:rsid w:val="00FB7CCD"/>
    <w:rsid w:val="00FC00EB"/>
    <w:rsid w:val="00FC09A7"/>
    <w:rsid w:val="00FC2261"/>
    <w:rsid w:val="00FC5315"/>
    <w:rsid w:val="00FC5693"/>
    <w:rsid w:val="00FC65DF"/>
    <w:rsid w:val="00FC6B6F"/>
    <w:rsid w:val="00FC6D0E"/>
    <w:rsid w:val="00FD0BBE"/>
    <w:rsid w:val="00FD17FF"/>
    <w:rsid w:val="00FD289D"/>
    <w:rsid w:val="00FD397A"/>
    <w:rsid w:val="00FD6485"/>
    <w:rsid w:val="00FD664B"/>
    <w:rsid w:val="00FD74C7"/>
    <w:rsid w:val="00FE09D5"/>
    <w:rsid w:val="00FE0CBB"/>
    <w:rsid w:val="00FE1D74"/>
    <w:rsid w:val="00FE275C"/>
    <w:rsid w:val="00FE3384"/>
    <w:rsid w:val="00FE46FF"/>
    <w:rsid w:val="00FE4E90"/>
    <w:rsid w:val="00FE62DF"/>
    <w:rsid w:val="00FE6628"/>
    <w:rsid w:val="00FE6C7E"/>
    <w:rsid w:val="00FE7491"/>
    <w:rsid w:val="00FE765B"/>
    <w:rsid w:val="00FF012B"/>
    <w:rsid w:val="00FF38ED"/>
    <w:rsid w:val="00FF39C1"/>
    <w:rsid w:val="00FF572B"/>
    <w:rsid w:val="00FF71DA"/>
    <w:rsid w:val="00FF7AE0"/>
    <w:rsid w:val="00FF7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145"/>
    <o:shapelayout v:ext="edit">
      <o:idmap v:ext="edit" data="1"/>
    </o:shapelayout>
  </w:shapeDefaults>
  <w:decimalSymbol w:val=","/>
  <w:listSeparator w:val=","/>
  <w14:docId w14:val="587EEE74"/>
  <w15:docId w15:val="{D397A0D1-FAB7-4E9C-8729-939D21F2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409"/>
    <w:pPr>
      <w:spacing w:after="0" w:line="240" w:lineRule="atLeast"/>
    </w:pPr>
    <w:rPr>
      <w:rFonts w:ascii="Times New Roman" w:eastAsia="Times New Roman" w:hAnsi="Times New Roman" w:cs="Times New Roman"/>
      <w:sz w:val="24"/>
      <w:szCs w:val="20"/>
      <w:lang w:val="fr-BE" w:eastAsia="en-GB"/>
    </w:rPr>
  </w:style>
  <w:style w:type="paragraph" w:styleId="Heading1">
    <w:name w:val="heading 1"/>
    <w:basedOn w:val="Normal"/>
    <w:next w:val="Normal"/>
    <w:link w:val="Heading1Char"/>
    <w:uiPriority w:val="9"/>
    <w:qFormat/>
    <w:rsid w:val="002B1C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CD07CB"/>
    <w:pPr>
      <w:spacing w:before="100" w:beforeAutospacing="1" w:after="100" w:afterAutospacing="1" w:line="240" w:lineRule="auto"/>
      <w:outlineLvl w:val="2"/>
    </w:pPr>
    <w:rPr>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rsid w:val="00935ED8"/>
    <w:pPr>
      <w:ind w:left="5103" w:right="-567"/>
    </w:pPr>
  </w:style>
  <w:style w:type="character" w:customStyle="1" w:styleId="DateChar">
    <w:name w:val="Date Char"/>
    <w:basedOn w:val="DefaultParagraphFont"/>
    <w:link w:val="Date"/>
    <w:rsid w:val="00935ED8"/>
    <w:rPr>
      <w:rFonts w:ascii="Times New Roman" w:eastAsia="Times New Roman" w:hAnsi="Times New Roman" w:cs="Times New Roman"/>
      <w:sz w:val="24"/>
      <w:szCs w:val="20"/>
      <w:lang w:val="fr-BE" w:eastAsia="en-GB"/>
    </w:rPr>
  </w:style>
  <w:style w:type="paragraph" w:styleId="Footer">
    <w:name w:val="footer"/>
    <w:basedOn w:val="Normal"/>
    <w:link w:val="FooterChar"/>
    <w:uiPriority w:val="99"/>
    <w:rsid w:val="00935ED8"/>
    <w:pPr>
      <w:ind w:right="-567"/>
    </w:pPr>
    <w:rPr>
      <w:rFonts w:ascii="Arial" w:hAnsi="Arial"/>
      <w:sz w:val="16"/>
    </w:rPr>
  </w:style>
  <w:style w:type="character" w:customStyle="1" w:styleId="FooterChar">
    <w:name w:val="Footer Char"/>
    <w:basedOn w:val="DefaultParagraphFont"/>
    <w:link w:val="Footer"/>
    <w:uiPriority w:val="99"/>
    <w:rsid w:val="00935ED8"/>
    <w:rPr>
      <w:rFonts w:ascii="Arial" w:eastAsia="Times New Roman" w:hAnsi="Arial" w:cs="Times New Roman"/>
      <w:sz w:val="16"/>
      <w:szCs w:val="20"/>
      <w:lang w:val="fr-BE" w:eastAsia="en-GB"/>
    </w:rPr>
  </w:style>
  <w:style w:type="paragraph" w:customStyle="1" w:styleId="ZCom">
    <w:name w:val="Z_Com"/>
    <w:basedOn w:val="Normal"/>
    <w:next w:val="ZDGName"/>
    <w:uiPriority w:val="2"/>
    <w:rsid w:val="00935ED8"/>
    <w:pPr>
      <w:widowControl w:val="0"/>
      <w:ind w:right="85"/>
    </w:pPr>
    <w:rPr>
      <w:rFonts w:ascii="Arial" w:hAnsi="Arial"/>
      <w:snapToGrid w:val="0"/>
      <w:lang w:eastAsia="en-US"/>
    </w:rPr>
  </w:style>
  <w:style w:type="paragraph" w:customStyle="1" w:styleId="ZDGName">
    <w:name w:val="Z_DGName"/>
    <w:basedOn w:val="Normal"/>
    <w:uiPriority w:val="2"/>
    <w:rsid w:val="00935ED8"/>
    <w:pPr>
      <w:widowControl w:val="0"/>
      <w:ind w:right="85"/>
    </w:pPr>
    <w:rPr>
      <w:rFonts w:ascii="Arial" w:hAnsi="Arial"/>
      <w:snapToGrid w:val="0"/>
      <w:sz w:val="16"/>
      <w:lang w:eastAsia="en-US"/>
    </w:rPr>
  </w:style>
  <w:style w:type="character" w:customStyle="1" w:styleId="contents">
    <w:name w:val="contents"/>
    <w:rsid w:val="00935ED8"/>
  </w:style>
  <w:style w:type="paragraph" w:styleId="NoSpacing">
    <w:name w:val="No Spacing"/>
    <w:link w:val="NoSpacingChar"/>
    <w:uiPriority w:val="1"/>
    <w:qFormat/>
    <w:rsid w:val="00935ED8"/>
    <w:pPr>
      <w:spacing w:after="0" w:line="240" w:lineRule="auto"/>
    </w:pPr>
    <w:rPr>
      <w:rFonts w:ascii="Times New Roman" w:eastAsia="Times New Roman" w:hAnsi="Times New Roman" w:cs="Times New Roman"/>
      <w:sz w:val="24"/>
      <w:szCs w:val="20"/>
      <w:lang w:val="fr-BE" w:eastAsia="en-GB"/>
    </w:rPr>
  </w:style>
  <w:style w:type="paragraph" w:customStyle="1" w:styleId="Default">
    <w:name w:val="Default"/>
    <w:rsid w:val="00935ED8"/>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NoSpacingChar">
    <w:name w:val="No Spacing Char"/>
    <w:link w:val="NoSpacing"/>
    <w:uiPriority w:val="1"/>
    <w:locked/>
    <w:rsid w:val="00935ED8"/>
    <w:rPr>
      <w:rFonts w:ascii="Times New Roman" w:eastAsia="Times New Roman" w:hAnsi="Times New Roman" w:cs="Times New Roman"/>
      <w:sz w:val="24"/>
      <w:szCs w:val="20"/>
      <w:lang w:val="fr-BE" w:eastAsia="en-GB"/>
    </w:rPr>
  </w:style>
  <w:style w:type="paragraph" w:styleId="BalloonText">
    <w:name w:val="Balloon Text"/>
    <w:basedOn w:val="Normal"/>
    <w:link w:val="BalloonTextChar"/>
    <w:uiPriority w:val="99"/>
    <w:semiHidden/>
    <w:unhideWhenUsed/>
    <w:rsid w:val="00F830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070"/>
    <w:rPr>
      <w:rFonts w:ascii="Tahoma" w:eastAsia="Times New Roman" w:hAnsi="Tahoma" w:cs="Tahoma"/>
      <w:sz w:val="16"/>
      <w:szCs w:val="16"/>
      <w:lang w:val="fr-BE" w:eastAsia="en-GB"/>
    </w:rPr>
  </w:style>
  <w:style w:type="character" w:customStyle="1" w:styleId="basicreference">
    <w:name w:val="basic_reference"/>
    <w:basedOn w:val="DefaultParagraphFont"/>
    <w:rsid w:val="00F1364A"/>
  </w:style>
  <w:style w:type="character" w:styleId="Hyperlink">
    <w:name w:val="Hyperlink"/>
    <w:basedOn w:val="DefaultParagraphFont"/>
    <w:uiPriority w:val="99"/>
    <w:unhideWhenUsed/>
    <w:rsid w:val="00623585"/>
    <w:rPr>
      <w:color w:val="0000FF" w:themeColor="hyperlink"/>
      <w:u w:val="single"/>
    </w:rPr>
  </w:style>
  <w:style w:type="paragraph" w:customStyle="1" w:styleId="Text1">
    <w:name w:val="Text 1"/>
    <w:basedOn w:val="Normal"/>
    <w:link w:val="Text1Char"/>
    <w:qFormat/>
    <w:rsid w:val="001F44D5"/>
    <w:pPr>
      <w:spacing w:after="240" w:line="240" w:lineRule="auto"/>
      <w:ind w:left="482"/>
      <w:jc w:val="both"/>
    </w:pPr>
    <w:rPr>
      <w:lang w:val="en-GB" w:eastAsia="en-US"/>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Footnote text,fn"/>
    <w:basedOn w:val="Normal"/>
    <w:link w:val="FootnoteTextChar"/>
    <w:uiPriority w:val="99"/>
    <w:qFormat/>
    <w:rsid w:val="001F44D5"/>
    <w:pPr>
      <w:spacing w:after="240" w:line="240" w:lineRule="auto"/>
      <w:ind w:left="357" w:hanging="357"/>
      <w:jc w:val="both"/>
    </w:pPr>
    <w:rPr>
      <w:sz w:val="20"/>
      <w:lang w:val="en-GB" w:eastAsia="en-US"/>
    </w:rPr>
  </w:style>
  <w:style w:type="character" w:customStyle="1" w:styleId="FootnoteTextChar">
    <w:name w:val="Footnote Text Char"/>
    <w:aliases w:val="Footnote Text Char1 Char Char,Footnote Text Char Char Char Char,Fußnotentext Char Char1 Char Char Char,Fußnotentext Char1 Char1 Char Char Char Char,Fußnotentext Char Char Char Char Char Char Char1 Char,Footnote Text Char1 Char1,o Char"/>
    <w:basedOn w:val="DefaultParagraphFont"/>
    <w:link w:val="FootnoteText"/>
    <w:uiPriority w:val="99"/>
    <w:rsid w:val="001F44D5"/>
    <w:rPr>
      <w:rFonts w:ascii="Times New Roman" w:eastAsia="Times New Roman" w:hAnsi="Times New Roman" w:cs="Times New Roman"/>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1F44D5"/>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1F44D5"/>
    <w:pPr>
      <w:spacing w:after="160" w:line="240" w:lineRule="exact"/>
    </w:pPr>
    <w:rPr>
      <w:rFonts w:asciiTheme="minorHAnsi" w:eastAsiaTheme="minorHAnsi" w:hAnsiTheme="minorHAnsi" w:cstheme="minorBidi"/>
      <w:sz w:val="22"/>
      <w:szCs w:val="22"/>
      <w:vertAlign w:val="superscript"/>
      <w:lang w:val="en-GB" w:eastAsia="en-US"/>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List Paragraph compact,2"/>
    <w:basedOn w:val="Normal"/>
    <w:link w:val="ListParagraphChar"/>
    <w:qFormat/>
    <w:rsid w:val="001F44D5"/>
    <w:pPr>
      <w:ind w:left="720"/>
      <w:contextualSpacing/>
    </w:pPr>
  </w:style>
  <w:style w:type="paragraph" w:styleId="Header">
    <w:name w:val="header"/>
    <w:basedOn w:val="Normal"/>
    <w:link w:val="HeaderChar"/>
    <w:uiPriority w:val="99"/>
    <w:unhideWhenUsed/>
    <w:rsid w:val="00DC5EBD"/>
    <w:pPr>
      <w:tabs>
        <w:tab w:val="center" w:pos="4680"/>
        <w:tab w:val="right" w:pos="9360"/>
      </w:tabs>
      <w:spacing w:line="240" w:lineRule="auto"/>
    </w:pPr>
  </w:style>
  <w:style w:type="character" w:customStyle="1" w:styleId="HeaderChar">
    <w:name w:val="Header Char"/>
    <w:basedOn w:val="DefaultParagraphFont"/>
    <w:link w:val="Header"/>
    <w:uiPriority w:val="99"/>
    <w:rsid w:val="00DC5EBD"/>
    <w:rPr>
      <w:rFonts w:ascii="Times New Roman" w:eastAsia="Times New Roman" w:hAnsi="Times New Roman" w:cs="Times New Roman"/>
      <w:sz w:val="24"/>
      <w:szCs w:val="20"/>
      <w:lang w:val="fr-BE" w:eastAsia="en-GB"/>
    </w:rPr>
  </w:style>
  <w:style w:type="character" w:customStyle="1" w:styleId="reference">
    <w:name w:val="reference"/>
    <w:basedOn w:val="DefaultParagraphFont"/>
    <w:rsid w:val="00E66A76"/>
  </w:style>
  <w:style w:type="paragraph" w:customStyle="1" w:styleId="Text2">
    <w:name w:val="Text 2"/>
    <w:basedOn w:val="Normal"/>
    <w:rsid w:val="004238D3"/>
    <w:pPr>
      <w:tabs>
        <w:tab w:val="left" w:pos="2302"/>
      </w:tabs>
      <w:spacing w:after="240" w:line="240" w:lineRule="auto"/>
      <w:ind w:left="1202"/>
      <w:jc w:val="both"/>
    </w:pPr>
    <w:rPr>
      <w:lang w:val="en-GB" w:eastAsia="en-US"/>
    </w:rPr>
  </w:style>
  <w:style w:type="character" w:customStyle="1" w:styleId="playerscommitteetext1">
    <w:name w:val="players_committee_text1"/>
    <w:basedOn w:val="DefaultParagraphFont"/>
    <w:rsid w:val="007F26D1"/>
  </w:style>
  <w:style w:type="paragraph" w:styleId="NormalWeb">
    <w:name w:val="Normal (Web)"/>
    <w:basedOn w:val="Normal"/>
    <w:uiPriority w:val="99"/>
    <w:unhideWhenUsed/>
    <w:rsid w:val="00823FC7"/>
    <w:pPr>
      <w:spacing w:before="100" w:beforeAutospacing="1" w:after="100" w:afterAutospacing="1" w:line="240" w:lineRule="auto"/>
    </w:pPr>
    <w:rPr>
      <w:szCs w:val="24"/>
      <w:lang w:val="en-GB"/>
    </w:rPr>
  </w:style>
  <w:style w:type="paragraph" w:customStyle="1" w:styleId="basictitle">
    <w:name w:val="basic_title"/>
    <w:basedOn w:val="Normal"/>
    <w:rsid w:val="00D41357"/>
    <w:pPr>
      <w:spacing w:before="100" w:beforeAutospacing="1" w:after="165" w:line="240" w:lineRule="auto"/>
    </w:pPr>
    <w:rPr>
      <w:b/>
      <w:bCs/>
      <w:sz w:val="28"/>
      <w:szCs w:val="28"/>
      <w:lang w:val="en-GB"/>
    </w:rPr>
  </w:style>
  <w:style w:type="character" w:styleId="CommentReference">
    <w:name w:val="annotation reference"/>
    <w:basedOn w:val="DefaultParagraphFont"/>
    <w:uiPriority w:val="99"/>
    <w:semiHidden/>
    <w:unhideWhenUsed/>
    <w:rsid w:val="003B552D"/>
    <w:rPr>
      <w:sz w:val="16"/>
      <w:szCs w:val="16"/>
    </w:rPr>
  </w:style>
  <w:style w:type="paragraph" w:styleId="CommentText">
    <w:name w:val="annotation text"/>
    <w:basedOn w:val="Normal"/>
    <w:link w:val="CommentTextChar"/>
    <w:uiPriority w:val="99"/>
    <w:unhideWhenUsed/>
    <w:rsid w:val="003B552D"/>
    <w:pPr>
      <w:spacing w:line="240" w:lineRule="auto"/>
    </w:pPr>
    <w:rPr>
      <w:sz w:val="20"/>
    </w:rPr>
  </w:style>
  <w:style w:type="character" w:customStyle="1" w:styleId="CommentTextChar">
    <w:name w:val="Comment Text Char"/>
    <w:basedOn w:val="DefaultParagraphFont"/>
    <w:link w:val="CommentText"/>
    <w:uiPriority w:val="99"/>
    <w:rsid w:val="003B552D"/>
    <w:rPr>
      <w:rFonts w:ascii="Times New Roman" w:eastAsia="Times New Roman" w:hAnsi="Times New Roman" w:cs="Times New Roman"/>
      <w:sz w:val="20"/>
      <w:szCs w:val="20"/>
      <w:lang w:val="fr-BE" w:eastAsia="en-GB"/>
    </w:rPr>
  </w:style>
  <w:style w:type="paragraph" w:styleId="CommentSubject">
    <w:name w:val="annotation subject"/>
    <w:basedOn w:val="CommentText"/>
    <w:next w:val="CommentText"/>
    <w:link w:val="CommentSubjectChar"/>
    <w:uiPriority w:val="99"/>
    <w:semiHidden/>
    <w:unhideWhenUsed/>
    <w:rsid w:val="003B552D"/>
    <w:rPr>
      <w:b/>
      <w:bCs/>
    </w:rPr>
  </w:style>
  <w:style w:type="character" w:customStyle="1" w:styleId="CommentSubjectChar">
    <w:name w:val="Comment Subject Char"/>
    <w:basedOn w:val="CommentTextChar"/>
    <w:link w:val="CommentSubject"/>
    <w:uiPriority w:val="99"/>
    <w:semiHidden/>
    <w:rsid w:val="003B552D"/>
    <w:rPr>
      <w:rFonts w:ascii="Times New Roman" w:eastAsia="Times New Roman" w:hAnsi="Times New Roman" w:cs="Times New Roman"/>
      <w:b/>
      <w:bCs/>
      <w:sz w:val="20"/>
      <w:szCs w:val="20"/>
      <w:lang w:val="fr-BE" w:eastAsia="en-GB"/>
    </w:rPr>
  </w:style>
  <w:style w:type="paragraph" w:styleId="Revision">
    <w:name w:val="Revision"/>
    <w:hidden/>
    <w:uiPriority w:val="99"/>
    <w:semiHidden/>
    <w:rsid w:val="003B552D"/>
    <w:pPr>
      <w:spacing w:after="0" w:line="240" w:lineRule="auto"/>
    </w:pPr>
    <w:rPr>
      <w:rFonts w:ascii="Times New Roman" w:eastAsia="Times New Roman" w:hAnsi="Times New Roman" w:cs="Times New Roman"/>
      <w:sz w:val="24"/>
      <w:szCs w:val="20"/>
      <w:lang w:val="fr-BE" w:eastAsia="en-GB"/>
    </w:rPr>
  </w:style>
  <w:style w:type="character" w:styleId="Emphasis">
    <w:name w:val="Emphasis"/>
    <w:basedOn w:val="DefaultParagraphFont"/>
    <w:uiPriority w:val="20"/>
    <w:qFormat/>
    <w:rsid w:val="00112C54"/>
    <w:rPr>
      <w:b/>
      <w:bCs/>
      <w:i w:val="0"/>
      <w:iCs w:val="0"/>
    </w:rPr>
  </w:style>
  <w:style w:type="character" w:customStyle="1" w:styleId="st1">
    <w:name w:val="st1"/>
    <w:basedOn w:val="DefaultParagraphFont"/>
    <w:rsid w:val="00112C54"/>
  </w:style>
  <w:style w:type="character" w:customStyle="1" w:styleId="contents1">
    <w:name w:val="contents1"/>
    <w:basedOn w:val="DefaultParagraphFont"/>
    <w:rsid w:val="009149D3"/>
    <w:rPr>
      <w:rFonts w:ascii="Arial" w:hAnsi="Arial" w:cs="Arial" w:hint="default"/>
      <w:b w:val="0"/>
      <w:bCs w:val="0"/>
      <w:color w:val="666666"/>
      <w:sz w:val="18"/>
      <w:szCs w:val="18"/>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uiPriority w:val="34"/>
    <w:qFormat/>
    <w:locked/>
    <w:rsid w:val="009A3050"/>
    <w:rPr>
      <w:rFonts w:ascii="Times New Roman" w:eastAsia="Times New Roman" w:hAnsi="Times New Roman" w:cs="Times New Roman"/>
      <w:sz w:val="24"/>
      <w:szCs w:val="20"/>
      <w:lang w:val="fr-BE" w:eastAsia="en-GB"/>
    </w:rPr>
  </w:style>
  <w:style w:type="character" w:customStyle="1" w:styleId="playersrapportertext">
    <w:name w:val="players_rapporter_text"/>
    <w:basedOn w:val="DefaultParagraphFont"/>
    <w:rsid w:val="000E575F"/>
  </w:style>
  <w:style w:type="character" w:customStyle="1" w:styleId="playerscommitteetext">
    <w:name w:val="players_committee_text"/>
    <w:basedOn w:val="DefaultParagraphFont"/>
    <w:rsid w:val="008A216A"/>
  </w:style>
  <w:style w:type="paragraph" w:customStyle="1" w:styleId="Subject">
    <w:name w:val="Subject"/>
    <w:basedOn w:val="Normal"/>
    <w:next w:val="Normal"/>
    <w:rsid w:val="00606568"/>
    <w:pPr>
      <w:spacing w:after="480" w:line="240" w:lineRule="auto"/>
      <w:ind w:left="1191" w:hanging="1191"/>
    </w:pPr>
    <w:rPr>
      <w:rFonts w:ascii="Courier New" w:hAnsi="Courier New"/>
      <w:b/>
      <w:lang w:val="en-GB"/>
    </w:rPr>
  </w:style>
  <w:style w:type="paragraph" w:customStyle="1" w:styleId="Standard">
    <w:name w:val="Standard"/>
    <w:rsid w:val="00123AF4"/>
    <w:pPr>
      <w:suppressAutoHyphens/>
      <w:autoSpaceDN w:val="0"/>
      <w:spacing w:after="0" w:line="240" w:lineRule="auto"/>
      <w:textAlignment w:val="baseline"/>
    </w:pPr>
    <w:rPr>
      <w:rFonts w:ascii="Times New Roman" w:eastAsia="Times New Roman" w:hAnsi="Times New Roman" w:cs="Times New Roman"/>
      <w:kern w:val="3"/>
      <w:sz w:val="24"/>
      <w:szCs w:val="24"/>
      <w:lang w:eastAsia="en-GB"/>
    </w:rPr>
  </w:style>
  <w:style w:type="character" w:customStyle="1" w:styleId="update1">
    <w:name w:val="update1"/>
    <w:basedOn w:val="DefaultParagraphFont"/>
    <w:rsid w:val="005F1E1E"/>
    <w:rPr>
      <w:color w:val="006666"/>
    </w:rPr>
  </w:style>
  <w:style w:type="paragraph" w:customStyle="1" w:styleId="ZnakZnak">
    <w:name w:val="Znak Znak"/>
    <w:basedOn w:val="Normal"/>
    <w:rsid w:val="0087448C"/>
    <w:pPr>
      <w:spacing w:line="360" w:lineRule="auto"/>
      <w:jc w:val="both"/>
    </w:pPr>
    <w:rPr>
      <w:rFonts w:ascii="Verdana" w:hAnsi="Verdana"/>
      <w:sz w:val="20"/>
      <w:lang w:val="pl-PL" w:eastAsia="pl-PL"/>
    </w:rPr>
  </w:style>
  <w:style w:type="paragraph" w:styleId="PlainText">
    <w:name w:val="Plain Text"/>
    <w:basedOn w:val="Normal"/>
    <w:link w:val="PlainTextChar"/>
    <w:uiPriority w:val="99"/>
    <w:unhideWhenUsed/>
    <w:rsid w:val="00652281"/>
    <w:pPr>
      <w:spacing w:line="240" w:lineRule="auto"/>
    </w:pPr>
    <w:rPr>
      <w:rFonts w:ascii="Calibri" w:eastAsiaTheme="minorHAnsi" w:hAnsi="Calibri" w:cstheme="minorBidi"/>
      <w:sz w:val="22"/>
      <w:szCs w:val="21"/>
      <w:lang w:val="en-GB" w:eastAsia="en-US"/>
    </w:rPr>
  </w:style>
  <w:style w:type="character" w:customStyle="1" w:styleId="PlainTextChar">
    <w:name w:val="Plain Text Char"/>
    <w:basedOn w:val="DefaultParagraphFont"/>
    <w:link w:val="PlainText"/>
    <w:uiPriority w:val="99"/>
    <w:rsid w:val="00652281"/>
    <w:rPr>
      <w:rFonts w:ascii="Calibri" w:hAnsi="Calibri"/>
      <w:szCs w:val="21"/>
    </w:rPr>
  </w:style>
  <w:style w:type="character" w:customStyle="1" w:styleId="epname">
    <w:name w:val="ep_name"/>
    <w:basedOn w:val="DefaultParagraphFont"/>
    <w:rsid w:val="00EB6068"/>
  </w:style>
  <w:style w:type="character" w:customStyle="1" w:styleId="epicon">
    <w:name w:val="ep_icon"/>
    <w:basedOn w:val="DefaultParagraphFont"/>
    <w:rsid w:val="00EB6068"/>
  </w:style>
  <w:style w:type="character" w:customStyle="1" w:styleId="epformat">
    <w:name w:val="ep_format"/>
    <w:basedOn w:val="DefaultParagraphFont"/>
    <w:rsid w:val="00EB6068"/>
  </w:style>
  <w:style w:type="paragraph" w:styleId="ListBullet">
    <w:name w:val="List Bullet"/>
    <w:basedOn w:val="Normal"/>
    <w:uiPriority w:val="99"/>
    <w:unhideWhenUsed/>
    <w:rsid w:val="00FC00EB"/>
    <w:pPr>
      <w:numPr>
        <w:numId w:val="1"/>
      </w:numPr>
      <w:contextualSpacing/>
    </w:pPr>
  </w:style>
  <w:style w:type="character" w:customStyle="1" w:styleId="Heading3Char">
    <w:name w:val="Heading 3 Char"/>
    <w:basedOn w:val="DefaultParagraphFont"/>
    <w:link w:val="Heading3"/>
    <w:uiPriority w:val="9"/>
    <w:rsid w:val="00CD07CB"/>
    <w:rPr>
      <w:rFonts w:ascii="Times New Roman" w:eastAsia="Times New Roman" w:hAnsi="Times New Roman" w:cs="Times New Roman"/>
      <w:b/>
      <w:bCs/>
      <w:sz w:val="27"/>
      <w:szCs w:val="27"/>
      <w:lang w:eastAsia="en-GB"/>
    </w:rPr>
  </w:style>
  <w:style w:type="character" w:customStyle="1" w:styleId="st">
    <w:name w:val="st"/>
    <w:basedOn w:val="DefaultParagraphFont"/>
    <w:rsid w:val="004844F4"/>
  </w:style>
  <w:style w:type="character" w:customStyle="1" w:styleId="italic">
    <w:name w:val="italic"/>
    <w:basedOn w:val="DefaultParagraphFont"/>
    <w:rsid w:val="000F2102"/>
  </w:style>
  <w:style w:type="character" w:customStyle="1" w:styleId="Text1Char">
    <w:name w:val="Text 1 Char"/>
    <w:link w:val="Text1"/>
    <w:rsid w:val="006E4CD4"/>
    <w:rPr>
      <w:rFonts w:ascii="Times New Roman" w:eastAsia="Times New Roman" w:hAnsi="Times New Roman" w:cs="Times New Roman"/>
      <w:sz w:val="24"/>
      <w:szCs w:val="20"/>
    </w:rPr>
  </w:style>
  <w:style w:type="character" w:customStyle="1" w:styleId="contentssmallbis1">
    <w:name w:val="contents_small_bis1"/>
    <w:basedOn w:val="DefaultParagraphFont"/>
    <w:rsid w:val="004E2DF6"/>
    <w:rPr>
      <w:rFonts w:ascii="Arial" w:hAnsi="Arial" w:cs="Arial" w:hint="default"/>
      <w:b w:val="0"/>
      <w:bCs w:val="0"/>
      <w:color w:val="363636"/>
      <w:sz w:val="24"/>
      <w:szCs w:val="24"/>
    </w:rPr>
  </w:style>
  <w:style w:type="character" w:customStyle="1" w:styleId="Corpsdutexte7">
    <w:name w:val="Corps du texte (7)_"/>
    <w:link w:val="Corpsdutexte71"/>
    <w:uiPriority w:val="99"/>
    <w:locked/>
    <w:rsid w:val="0068396B"/>
    <w:rPr>
      <w:b/>
      <w:bCs/>
      <w:sz w:val="35"/>
      <w:szCs w:val="35"/>
      <w:shd w:val="clear" w:color="auto" w:fill="FFFFFF"/>
    </w:rPr>
  </w:style>
  <w:style w:type="paragraph" w:customStyle="1" w:styleId="Corpsdutexte71">
    <w:name w:val="Corps du texte (7)1"/>
    <w:basedOn w:val="Normal"/>
    <w:link w:val="Corpsdutexte7"/>
    <w:uiPriority w:val="99"/>
    <w:rsid w:val="0068396B"/>
    <w:pPr>
      <w:widowControl w:val="0"/>
      <w:shd w:val="clear" w:color="auto" w:fill="FFFFFF"/>
      <w:spacing w:before="360" w:after="180"/>
      <w:ind w:hanging="360"/>
    </w:pPr>
    <w:rPr>
      <w:rFonts w:asciiTheme="minorHAnsi" w:eastAsiaTheme="minorHAnsi" w:hAnsiTheme="minorHAnsi" w:cstheme="minorBidi"/>
      <w:b/>
      <w:bCs/>
      <w:sz w:val="35"/>
      <w:szCs w:val="35"/>
      <w:lang w:val="en-GB" w:eastAsia="en-US"/>
    </w:rPr>
  </w:style>
  <w:style w:type="character" w:customStyle="1" w:styleId="Heading1Char">
    <w:name w:val="Heading 1 Char"/>
    <w:basedOn w:val="DefaultParagraphFont"/>
    <w:link w:val="Heading1"/>
    <w:uiPriority w:val="9"/>
    <w:rsid w:val="002B1C45"/>
    <w:rPr>
      <w:rFonts w:asciiTheme="majorHAnsi" w:eastAsiaTheme="majorEastAsia" w:hAnsiTheme="majorHAnsi" w:cstheme="majorBidi"/>
      <w:color w:val="365F91" w:themeColor="accent1" w:themeShade="BF"/>
      <w:sz w:val="32"/>
      <w:szCs w:val="32"/>
      <w:lang w:val="fr-BE" w:eastAsia="en-GB"/>
    </w:rPr>
  </w:style>
  <w:style w:type="character" w:customStyle="1" w:styleId="None">
    <w:name w:val="None"/>
    <w:rsid w:val="003B6145"/>
  </w:style>
  <w:style w:type="character" w:styleId="FollowedHyperlink">
    <w:name w:val="FollowedHyperlink"/>
    <w:basedOn w:val="DefaultParagraphFont"/>
    <w:uiPriority w:val="99"/>
    <w:semiHidden/>
    <w:unhideWhenUsed/>
    <w:rsid w:val="0017144D"/>
    <w:rPr>
      <w:color w:val="800080" w:themeColor="followedHyperlink"/>
      <w:u w:val="single"/>
    </w:rPr>
  </w:style>
  <w:style w:type="character" w:customStyle="1" w:styleId="docsubtitlelevel1bis">
    <w:name w:val="doc_subtitle_level1_bis"/>
    <w:basedOn w:val="DefaultParagraphFont"/>
    <w:rsid w:val="002A1869"/>
  </w:style>
  <w:style w:type="paragraph" w:customStyle="1" w:styleId="Briefingtext">
    <w:name w:val="Briefing text"/>
    <w:basedOn w:val="Normal"/>
    <w:link w:val="BriefingtextChar"/>
    <w:qFormat/>
    <w:rsid w:val="003030EB"/>
    <w:pPr>
      <w:spacing w:after="240" w:line="240" w:lineRule="auto"/>
      <w:jc w:val="both"/>
    </w:pPr>
    <w:rPr>
      <w:rFonts w:ascii="Arial" w:hAnsi="Arial" w:cs="Arial"/>
      <w:sz w:val="22"/>
      <w:szCs w:val="24"/>
      <w:lang w:val="en-GB" w:eastAsia="en-US"/>
    </w:rPr>
  </w:style>
  <w:style w:type="character" w:customStyle="1" w:styleId="BriefingtextChar">
    <w:name w:val="Briefing text Char"/>
    <w:link w:val="Briefingtext"/>
    <w:rsid w:val="003030EB"/>
    <w:rPr>
      <w:rFonts w:ascii="Arial" w:eastAsia="Times New Roman" w:hAnsi="Arial" w:cs="Arial"/>
      <w:szCs w:val="24"/>
    </w:rPr>
  </w:style>
  <w:style w:type="paragraph" w:customStyle="1" w:styleId="LegalNumPar3">
    <w:name w:val="LegalNumPar3"/>
    <w:basedOn w:val="Normal"/>
    <w:rsid w:val="00A62EBA"/>
    <w:pPr>
      <w:numPr>
        <w:ilvl w:val="2"/>
        <w:numId w:val="4"/>
      </w:numPr>
      <w:spacing w:after="240" w:line="360" w:lineRule="auto"/>
    </w:pPr>
    <w:rPr>
      <w:lang w:val="en-GB" w:eastAsia="fr-BE"/>
    </w:rPr>
  </w:style>
  <w:style w:type="paragraph" w:customStyle="1" w:styleId="LegalNumPar2">
    <w:name w:val="LegalNumPar2"/>
    <w:basedOn w:val="Normal"/>
    <w:rsid w:val="00A62EBA"/>
    <w:pPr>
      <w:numPr>
        <w:ilvl w:val="1"/>
        <w:numId w:val="4"/>
      </w:numPr>
      <w:spacing w:after="240" w:line="360" w:lineRule="auto"/>
    </w:pPr>
    <w:rPr>
      <w:lang w:val="en-GB" w:eastAsia="fr-BE"/>
    </w:rPr>
  </w:style>
  <w:style w:type="paragraph" w:customStyle="1" w:styleId="LegalNumPar">
    <w:name w:val="LegalNumPar"/>
    <w:basedOn w:val="Normal"/>
    <w:uiPriority w:val="90"/>
    <w:qFormat/>
    <w:rsid w:val="00A62EBA"/>
    <w:pPr>
      <w:numPr>
        <w:numId w:val="4"/>
      </w:numPr>
      <w:spacing w:after="240" w:line="360" w:lineRule="auto"/>
    </w:pPr>
    <w:rPr>
      <w:lang w:val="en-GB" w:eastAsia="fr-BE"/>
    </w:rPr>
  </w:style>
  <w:style w:type="character" w:customStyle="1" w:styleId="doceo-font-family-base">
    <w:name w:val="doceo-font-family-base"/>
    <w:basedOn w:val="DefaultParagraphFont"/>
    <w:rsid w:val="007C6457"/>
  </w:style>
  <w:style w:type="character" w:customStyle="1" w:styleId="bold">
    <w:name w:val="bold"/>
    <w:basedOn w:val="DefaultParagraphFont"/>
    <w:rsid w:val="00F35D8A"/>
  </w:style>
  <w:style w:type="character" w:customStyle="1" w:styleId="UnresolvedMention1">
    <w:name w:val="Unresolved Mention1"/>
    <w:basedOn w:val="DefaultParagraphFont"/>
    <w:uiPriority w:val="99"/>
    <w:semiHidden/>
    <w:unhideWhenUsed/>
    <w:rsid w:val="00785084"/>
    <w:rPr>
      <w:color w:val="605E5C"/>
      <w:shd w:val="clear" w:color="auto" w:fill="E1DFDD"/>
    </w:rPr>
  </w:style>
  <w:style w:type="character" w:customStyle="1" w:styleId="normaltextrun">
    <w:name w:val="normaltextrun"/>
    <w:basedOn w:val="DefaultParagraphFont"/>
    <w:rsid w:val="00CB65EF"/>
  </w:style>
  <w:style w:type="character" w:styleId="UnresolvedMention">
    <w:name w:val="Unresolved Mention"/>
    <w:basedOn w:val="DefaultParagraphFont"/>
    <w:uiPriority w:val="99"/>
    <w:semiHidden/>
    <w:unhideWhenUsed/>
    <w:rsid w:val="00CB65EF"/>
    <w:rPr>
      <w:color w:val="605E5C"/>
      <w:shd w:val="clear" w:color="auto" w:fill="E1DFDD"/>
    </w:rPr>
  </w:style>
  <w:style w:type="paragraph" w:customStyle="1" w:styleId="docsubtitlelevel2bis">
    <w:name w:val="doc_subtitle_level2_bis"/>
    <w:basedOn w:val="Normal"/>
    <w:rsid w:val="004E74E7"/>
    <w:pPr>
      <w:spacing w:before="100" w:beforeAutospacing="1" w:after="100" w:afterAutospacing="1" w:line="240" w:lineRule="auto"/>
    </w:pPr>
    <w:rPr>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572">
      <w:bodyDiv w:val="1"/>
      <w:marLeft w:val="0"/>
      <w:marRight w:val="0"/>
      <w:marTop w:val="0"/>
      <w:marBottom w:val="0"/>
      <w:divBdr>
        <w:top w:val="none" w:sz="0" w:space="0" w:color="auto"/>
        <w:left w:val="none" w:sz="0" w:space="0" w:color="auto"/>
        <w:bottom w:val="none" w:sz="0" w:space="0" w:color="auto"/>
        <w:right w:val="none" w:sz="0" w:space="0" w:color="auto"/>
      </w:divBdr>
    </w:div>
    <w:div w:id="33773058">
      <w:bodyDiv w:val="1"/>
      <w:marLeft w:val="0"/>
      <w:marRight w:val="0"/>
      <w:marTop w:val="0"/>
      <w:marBottom w:val="0"/>
      <w:divBdr>
        <w:top w:val="none" w:sz="0" w:space="0" w:color="auto"/>
        <w:left w:val="none" w:sz="0" w:space="0" w:color="auto"/>
        <w:bottom w:val="none" w:sz="0" w:space="0" w:color="auto"/>
        <w:right w:val="none" w:sz="0" w:space="0" w:color="auto"/>
      </w:divBdr>
    </w:div>
    <w:div w:id="49887762">
      <w:bodyDiv w:val="1"/>
      <w:marLeft w:val="0"/>
      <w:marRight w:val="0"/>
      <w:marTop w:val="0"/>
      <w:marBottom w:val="0"/>
      <w:divBdr>
        <w:top w:val="none" w:sz="0" w:space="0" w:color="auto"/>
        <w:left w:val="none" w:sz="0" w:space="0" w:color="auto"/>
        <w:bottom w:val="none" w:sz="0" w:space="0" w:color="auto"/>
        <w:right w:val="none" w:sz="0" w:space="0" w:color="auto"/>
      </w:divBdr>
    </w:div>
    <w:div w:id="56981817">
      <w:bodyDiv w:val="1"/>
      <w:marLeft w:val="0"/>
      <w:marRight w:val="0"/>
      <w:marTop w:val="0"/>
      <w:marBottom w:val="0"/>
      <w:divBdr>
        <w:top w:val="none" w:sz="0" w:space="0" w:color="auto"/>
        <w:left w:val="none" w:sz="0" w:space="0" w:color="auto"/>
        <w:bottom w:val="none" w:sz="0" w:space="0" w:color="auto"/>
        <w:right w:val="none" w:sz="0" w:space="0" w:color="auto"/>
      </w:divBdr>
    </w:div>
    <w:div w:id="94521281">
      <w:bodyDiv w:val="1"/>
      <w:marLeft w:val="0"/>
      <w:marRight w:val="0"/>
      <w:marTop w:val="0"/>
      <w:marBottom w:val="0"/>
      <w:divBdr>
        <w:top w:val="none" w:sz="0" w:space="0" w:color="auto"/>
        <w:left w:val="none" w:sz="0" w:space="0" w:color="auto"/>
        <w:bottom w:val="none" w:sz="0" w:space="0" w:color="auto"/>
        <w:right w:val="none" w:sz="0" w:space="0" w:color="auto"/>
      </w:divBdr>
      <w:divsChild>
        <w:div w:id="475949890">
          <w:marLeft w:val="0"/>
          <w:marRight w:val="0"/>
          <w:marTop w:val="0"/>
          <w:marBottom w:val="0"/>
          <w:divBdr>
            <w:top w:val="none" w:sz="0" w:space="0" w:color="auto"/>
            <w:left w:val="none" w:sz="0" w:space="0" w:color="auto"/>
            <w:bottom w:val="none" w:sz="0" w:space="0" w:color="auto"/>
            <w:right w:val="none" w:sz="0" w:space="0" w:color="auto"/>
          </w:divBdr>
        </w:div>
        <w:div w:id="1779181158">
          <w:marLeft w:val="0"/>
          <w:marRight w:val="0"/>
          <w:marTop w:val="0"/>
          <w:marBottom w:val="0"/>
          <w:divBdr>
            <w:top w:val="none" w:sz="0" w:space="0" w:color="auto"/>
            <w:left w:val="none" w:sz="0" w:space="0" w:color="auto"/>
            <w:bottom w:val="none" w:sz="0" w:space="0" w:color="auto"/>
            <w:right w:val="none" w:sz="0" w:space="0" w:color="auto"/>
          </w:divBdr>
        </w:div>
        <w:div w:id="507060370">
          <w:marLeft w:val="0"/>
          <w:marRight w:val="0"/>
          <w:marTop w:val="0"/>
          <w:marBottom w:val="0"/>
          <w:divBdr>
            <w:top w:val="none" w:sz="0" w:space="0" w:color="auto"/>
            <w:left w:val="none" w:sz="0" w:space="0" w:color="auto"/>
            <w:bottom w:val="none" w:sz="0" w:space="0" w:color="auto"/>
            <w:right w:val="none" w:sz="0" w:space="0" w:color="auto"/>
          </w:divBdr>
        </w:div>
        <w:div w:id="225191569">
          <w:marLeft w:val="0"/>
          <w:marRight w:val="0"/>
          <w:marTop w:val="0"/>
          <w:marBottom w:val="0"/>
          <w:divBdr>
            <w:top w:val="none" w:sz="0" w:space="0" w:color="auto"/>
            <w:left w:val="none" w:sz="0" w:space="0" w:color="auto"/>
            <w:bottom w:val="none" w:sz="0" w:space="0" w:color="auto"/>
            <w:right w:val="none" w:sz="0" w:space="0" w:color="auto"/>
          </w:divBdr>
        </w:div>
        <w:div w:id="285936472">
          <w:marLeft w:val="0"/>
          <w:marRight w:val="0"/>
          <w:marTop w:val="0"/>
          <w:marBottom w:val="0"/>
          <w:divBdr>
            <w:top w:val="none" w:sz="0" w:space="0" w:color="auto"/>
            <w:left w:val="none" w:sz="0" w:space="0" w:color="auto"/>
            <w:bottom w:val="none" w:sz="0" w:space="0" w:color="auto"/>
            <w:right w:val="none" w:sz="0" w:space="0" w:color="auto"/>
          </w:divBdr>
        </w:div>
        <w:div w:id="1148745387">
          <w:marLeft w:val="0"/>
          <w:marRight w:val="0"/>
          <w:marTop w:val="0"/>
          <w:marBottom w:val="0"/>
          <w:divBdr>
            <w:top w:val="none" w:sz="0" w:space="0" w:color="auto"/>
            <w:left w:val="none" w:sz="0" w:space="0" w:color="auto"/>
            <w:bottom w:val="none" w:sz="0" w:space="0" w:color="auto"/>
            <w:right w:val="none" w:sz="0" w:space="0" w:color="auto"/>
          </w:divBdr>
        </w:div>
        <w:div w:id="516651996">
          <w:marLeft w:val="0"/>
          <w:marRight w:val="0"/>
          <w:marTop w:val="0"/>
          <w:marBottom w:val="0"/>
          <w:divBdr>
            <w:top w:val="none" w:sz="0" w:space="0" w:color="auto"/>
            <w:left w:val="none" w:sz="0" w:space="0" w:color="auto"/>
            <w:bottom w:val="none" w:sz="0" w:space="0" w:color="auto"/>
            <w:right w:val="none" w:sz="0" w:space="0" w:color="auto"/>
          </w:divBdr>
        </w:div>
        <w:div w:id="1656029931">
          <w:marLeft w:val="0"/>
          <w:marRight w:val="0"/>
          <w:marTop w:val="0"/>
          <w:marBottom w:val="0"/>
          <w:divBdr>
            <w:top w:val="none" w:sz="0" w:space="0" w:color="auto"/>
            <w:left w:val="none" w:sz="0" w:space="0" w:color="auto"/>
            <w:bottom w:val="none" w:sz="0" w:space="0" w:color="auto"/>
            <w:right w:val="none" w:sz="0" w:space="0" w:color="auto"/>
          </w:divBdr>
        </w:div>
      </w:divsChild>
    </w:div>
    <w:div w:id="97453146">
      <w:bodyDiv w:val="1"/>
      <w:marLeft w:val="0"/>
      <w:marRight w:val="0"/>
      <w:marTop w:val="0"/>
      <w:marBottom w:val="0"/>
      <w:divBdr>
        <w:top w:val="none" w:sz="0" w:space="0" w:color="auto"/>
        <w:left w:val="none" w:sz="0" w:space="0" w:color="auto"/>
        <w:bottom w:val="none" w:sz="0" w:space="0" w:color="auto"/>
        <w:right w:val="none" w:sz="0" w:space="0" w:color="auto"/>
      </w:divBdr>
    </w:div>
    <w:div w:id="98380410">
      <w:bodyDiv w:val="1"/>
      <w:marLeft w:val="0"/>
      <w:marRight w:val="0"/>
      <w:marTop w:val="0"/>
      <w:marBottom w:val="0"/>
      <w:divBdr>
        <w:top w:val="none" w:sz="0" w:space="0" w:color="auto"/>
        <w:left w:val="none" w:sz="0" w:space="0" w:color="auto"/>
        <w:bottom w:val="none" w:sz="0" w:space="0" w:color="auto"/>
        <w:right w:val="none" w:sz="0" w:space="0" w:color="auto"/>
      </w:divBdr>
      <w:divsChild>
        <w:div w:id="1839883318">
          <w:marLeft w:val="0"/>
          <w:marRight w:val="0"/>
          <w:marTop w:val="0"/>
          <w:marBottom w:val="0"/>
          <w:divBdr>
            <w:top w:val="none" w:sz="0" w:space="0" w:color="auto"/>
            <w:left w:val="none" w:sz="0" w:space="0" w:color="auto"/>
            <w:bottom w:val="none" w:sz="0" w:space="0" w:color="auto"/>
            <w:right w:val="none" w:sz="0" w:space="0" w:color="auto"/>
          </w:divBdr>
          <w:divsChild>
            <w:div w:id="1958757023">
              <w:marLeft w:val="0"/>
              <w:marRight w:val="0"/>
              <w:marTop w:val="0"/>
              <w:marBottom w:val="0"/>
              <w:divBdr>
                <w:top w:val="none" w:sz="0" w:space="0" w:color="auto"/>
                <w:left w:val="none" w:sz="0" w:space="0" w:color="auto"/>
                <w:bottom w:val="none" w:sz="0" w:space="0" w:color="auto"/>
                <w:right w:val="none" w:sz="0" w:space="0" w:color="auto"/>
              </w:divBdr>
              <w:divsChild>
                <w:div w:id="1283927423">
                  <w:marLeft w:val="0"/>
                  <w:marRight w:val="0"/>
                  <w:marTop w:val="0"/>
                  <w:marBottom w:val="0"/>
                  <w:divBdr>
                    <w:top w:val="none" w:sz="0" w:space="0" w:color="auto"/>
                    <w:left w:val="none" w:sz="0" w:space="0" w:color="auto"/>
                    <w:bottom w:val="none" w:sz="0" w:space="0" w:color="auto"/>
                    <w:right w:val="none" w:sz="0" w:space="0" w:color="auto"/>
                  </w:divBdr>
                  <w:divsChild>
                    <w:div w:id="1223297810">
                      <w:marLeft w:val="0"/>
                      <w:marRight w:val="0"/>
                      <w:marTop w:val="0"/>
                      <w:marBottom w:val="0"/>
                      <w:divBdr>
                        <w:top w:val="none" w:sz="0" w:space="0" w:color="auto"/>
                        <w:left w:val="none" w:sz="0" w:space="0" w:color="auto"/>
                        <w:bottom w:val="none" w:sz="0" w:space="0" w:color="auto"/>
                        <w:right w:val="none" w:sz="0" w:space="0" w:color="auto"/>
                      </w:divBdr>
                      <w:divsChild>
                        <w:div w:id="1988704979">
                          <w:marLeft w:val="0"/>
                          <w:marRight w:val="0"/>
                          <w:marTop w:val="0"/>
                          <w:marBottom w:val="0"/>
                          <w:divBdr>
                            <w:top w:val="none" w:sz="0" w:space="0" w:color="auto"/>
                            <w:left w:val="none" w:sz="0" w:space="0" w:color="auto"/>
                            <w:bottom w:val="none" w:sz="0" w:space="0" w:color="auto"/>
                            <w:right w:val="none" w:sz="0" w:space="0" w:color="auto"/>
                          </w:divBdr>
                          <w:divsChild>
                            <w:div w:id="1079212827">
                              <w:marLeft w:val="0"/>
                              <w:marRight w:val="0"/>
                              <w:marTop w:val="0"/>
                              <w:marBottom w:val="0"/>
                              <w:divBdr>
                                <w:top w:val="none" w:sz="0" w:space="0" w:color="auto"/>
                                <w:left w:val="none" w:sz="0" w:space="0" w:color="auto"/>
                                <w:bottom w:val="none" w:sz="0" w:space="0" w:color="auto"/>
                                <w:right w:val="none" w:sz="0" w:space="0" w:color="auto"/>
                              </w:divBdr>
                              <w:divsChild>
                                <w:div w:id="1652516869">
                                  <w:marLeft w:val="0"/>
                                  <w:marRight w:val="0"/>
                                  <w:marTop w:val="0"/>
                                  <w:marBottom w:val="0"/>
                                  <w:divBdr>
                                    <w:top w:val="none" w:sz="0" w:space="0" w:color="auto"/>
                                    <w:left w:val="none" w:sz="0" w:space="0" w:color="auto"/>
                                    <w:bottom w:val="none" w:sz="0" w:space="0" w:color="auto"/>
                                    <w:right w:val="none" w:sz="0" w:space="0" w:color="auto"/>
                                  </w:divBdr>
                                  <w:divsChild>
                                    <w:div w:id="491683574">
                                      <w:marLeft w:val="0"/>
                                      <w:marRight w:val="0"/>
                                      <w:marTop w:val="0"/>
                                      <w:marBottom w:val="0"/>
                                      <w:divBdr>
                                        <w:top w:val="none" w:sz="0" w:space="0" w:color="auto"/>
                                        <w:left w:val="none" w:sz="0" w:space="0" w:color="auto"/>
                                        <w:bottom w:val="none" w:sz="0" w:space="0" w:color="auto"/>
                                        <w:right w:val="none" w:sz="0" w:space="0" w:color="auto"/>
                                      </w:divBdr>
                                      <w:divsChild>
                                        <w:div w:id="676343075">
                                          <w:marLeft w:val="0"/>
                                          <w:marRight w:val="0"/>
                                          <w:marTop w:val="0"/>
                                          <w:marBottom w:val="0"/>
                                          <w:divBdr>
                                            <w:top w:val="none" w:sz="0" w:space="0" w:color="auto"/>
                                            <w:left w:val="none" w:sz="0" w:space="0" w:color="auto"/>
                                            <w:bottom w:val="none" w:sz="0" w:space="0" w:color="auto"/>
                                            <w:right w:val="none" w:sz="0" w:space="0" w:color="auto"/>
                                          </w:divBdr>
                                          <w:divsChild>
                                            <w:div w:id="788015551">
                                              <w:marLeft w:val="0"/>
                                              <w:marRight w:val="0"/>
                                              <w:marTop w:val="0"/>
                                              <w:marBottom w:val="0"/>
                                              <w:divBdr>
                                                <w:top w:val="none" w:sz="0" w:space="0" w:color="auto"/>
                                                <w:left w:val="none" w:sz="0" w:space="0" w:color="auto"/>
                                                <w:bottom w:val="none" w:sz="0" w:space="0" w:color="auto"/>
                                                <w:right w:val="none" w:sz="0" w:space="0" w:color="auto"/>
                                              </w:divBdr>
                                              <w:divsChild>
                                                <w:div w:id="226307243">
                                                  <w:marLeft w:val="0"/>
                                                  <w:marRight w:val="0"/>
                                                  <w:marTop w:val="0"/>
                                                  <w:marBottom w:val="0"/>
                                                  <w:divBdr>
                                                    <w:top w:val="none" w:sz="0" w:space="0" w:color="auto"/>
                                                    <w:left w:val="none" w:sz="0" w:space="0" w:color="auto"/>
                                                    <w:bottom w:val="none" w:sz="0" w:space="0" w:color="auto"/>
                                                    <w:right w:val="none" w:sz="0" w:space="0" w:color="auto"/>
                                                  </w:divBdr>
                                                  <w:divsChild>
                                                    <w:div w:id="21438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174787">
      <w:bodyDiv w:val="1"/>
      <w:marLeft w:val="0"/>
      <w:marRight w:val="0"/>
      <w:marTop w:val="0"/>
      <w:marBottom w:val="0"/>
      <w:divBdr>
        <w:top w:val="none" w:sz="0" w:space="0" w:color="auto"/>
        <w:left w:val="none" w:sz="0" w:space="0" w:color="auto"/>
        <w:bottom w:val="none" w:sz="0" w:space="0" w:color="auto"/>
        <w:right w:val="none" w:sz="0" w:space="0" w:color="auto"/>
      </w:divBdr>
    </w:div>
    <w:div w:id="143157339">
      <w:bodyDiv w:val="1"/>
      <w:marLeft w:val="0"/>
      <w:marRight w:val="0"/>
      <w:marTop w:val="0"/>
      <w:marBottom w:val="0"/>
      <w:divBdr>
        <w:top w:val="none" w:sz="0" w:space="0" w:color="auto"/>
        <w:left w:val="none" w:sz="0" w:space="0" w:color="auto"/>
        <w:bottom w:val="none" w:sz="0" w:space="0" w:color="auto"/>
        <w:right w:val="none" w:sz="0" w:space="0" w:color="auto"/>
      </w:divBdr>
    </w:div>
    <w:div w:id="148519421">
      <w:bodyDiv w:val="1"/>
      <w:marLeft w:val="0"/>
      <w:marRight w:val="0"/>
      <w:marTop w:val="0"/>
      <w:marBottom w:val="0"/>
      <w:divBdr>
        <w:top w:val="none" w:sz="0" w:space="0" w:color="auto"/>
        <w:left w:val="none" w:sz="0" w:space="0" w:color="auto"/>
        <w:bottom w:val="none" w:sz="0" w:space="0" w:color="auto"/>
        <w:right w:val="none" w:sz="0" w:space="0" w:color="auto"/>
      </w:divBdr>
    </w:div>
    <w:div w:id="150563048">
      <w:bodyDiv w:val="1"/>
      <w:marLeft w:val="0"/>
      <w:marRight w:val="0"/>
      <w:marTop w:val="0"/>
      <w:marBottom w:val="0"/>
      <w:divBdr>
        <w:top w:val="none" w:sz="0" w:space="0" w:color="auto"/>
        <w:left w:val="none" w:sz="0" w:space="0" w:color="auto"/>
        <w:bottom w:val="none" w:sz="0" w:space="0" w:color="auto"/>
        <w:right w:val="none" w:sz="0" w:space="0" w:color="auto"/>
      </w:divBdr>
    </w:div>
    <w:div w:id="189421898">
      <w:bodyDiv w:val="1"/>
      <w:marLeft w:val="0"/>
      <w:marRight w:val="0"/>
      <w:marTop w:val="0"/>
      <w:marBottom w:val="0"/>
      <w:divBdr>
        <w:top w:val="none" w:sz="0" w:space="0" w:color="auto"/>
        <w:left w:val="none" w:sz="0" w:space="0" w:color="auto"/>
        <w:bottom w:val="none" w:sz="0" w:space="0" w:color="auto"/>
        <w:right w:val="none" w:sz="0" w:space="0" w:color="auto"/>
      </w:divBdr>
    </w:div>
    <w:div w:id="196821605">
      <w:bodyDiv w:val="1"/>
      <w:marLeft w:val="0"/>
      <w:marRight w:val="0"/>
      <w:marTop w:val="0"/>
      <w:marBottom w:val="0"/>
      <w:divBdr>
        <w:top w:val="none" w:sz="0" w:space="0" w:color="auto"/>
        <w:left w:val="none" w:sz="0" w:space="0" w:color="auto"/>
        <w:bottom w:val="none" w:sz="0" w:space="0" w:color="auto"/>
        <w:right w:val="none" w:sz="0" w:space="0" w:color="auto"/>
      </w:divBdr>
    </w:div>
    <w:div w:id="211503908">
      <w:bodyDiv w:val="1"/>
      <w:marLeft w:val="0"/>
      <w:marRight w:val="0"/>
      <w:marTop w:val="0"/>
      <w:marBottom w:val="0"/>
      <w:divBdr>
        <w:top w:val="none" w:sz="0" w:space="0" w:color="auto"/>
        <w:left w:val="none" w:sz="0" w:space="0" w:color="auto"/>
        <w:bottom w:val="none" w:sz="0" w:space="0" w:color="auto"/>
        <w:right w:val="none" w:sz="0" w:space="0" w:color="auto"/>
      </w:divBdr>
    </w:div>
    <w:div w:id="220823386">
      <w:bodyDiv w:val="1"/>
      <w:marLeft w:val="0"/>
      <w:marRight w:val="0"/>
      <w:marTop w:val="0"/>
      <w:marBottom w:val="0"/>
      <w:divBdr>
        <w:top w:val="none" w:sz="0" w:space="0" w:color="auto"/>
        <w:left w:val="none" w:sz="0" w:space="0" w:color="auto"/>
        <w:bottom w:val="none" w:sz="0" w:space="0" w:color="auto"/>
        <w:right w:val="none" w:sz="0" w:space="0" w:color="auto"/>
      </w:divBdr>
    </w:div>
    <w:div w:id="226766515">
      <w:bodyDiv w:val="1"/>
      <w:marLeft w:val="0"/>
      <w:marRight w:val="0"/>
      <w:marTop w:val="0"/>
      <w:marBottom w:val="0"/>
      <w:divBdr>
        <w:top w:val="none" w:sz="0" w:space="0" w:color="auto"/>
        <w:left w:val="none" w:sz="0" w:space="0" w:color="auto"/>
        <w:bottom w:val="none" w:sz="0" w:space="0" w:color="auto"/>
        <w:right w:val="none" w:sz="0" w:space="0" w:color="auto"/>
      </w:divBdr>
    </w:div>
    <w:div w:id="235553097">
      <w:bodyDiv w:val="1"/>
      <w:marLeft w:val="0"/>
      <w:marRight w:val="0"/>
      <w:marTop w:val="0"/>
      <w:marBottom w:val="0"/>
      <w:divBdr>
        <w:top w:val="none" w:sz="0" w:space="0" w:color="auto"/>
        <w:left w:val="none" w:sz="0" w:space="0" w:color="auto"/>
        <w:bottom w:val="none" w:sz="0" w:space="0" w:color="auto"/>
        <w:right w:val="none" w:sz="0" w:space="0" w:color="auto"/>
      </w:divBdr>
    </w:div>
    <w:div w:id="239023114">
      <w:bodyDiv w:val="1"/>
      <w:marLeft w:val="0"/>
      <w:marRight w:val="0"/>
      <w:marTop w:val="0"/>
      <w:marBottom w:val="0"/>
      <w:divBdr>
        <w:top w:val="none" w:sz="0" w:space="0" w:color="auto"/>
        <w:left w:val="none" w:sz="0" w:space="0" w:color="auto"/>
        <w:bottom w:val="none" w:sz="0" w:space="0" w:color="auto"/>
        <w:right w:val="none" w:sz="0" w:space="0" w:color="auto"/>
      </w:divBdr>
    </w:div>
    <w:div w:id="244462904">
      <w:bodyDiv w:val="1"/>
      <w:marLeft w:val="0"/>
      <w:marRight w:val="0"/>
      <w:marTop w:val="0"/>
      <w:marBottom w:val="0"/>
      <w:divBdr>
        <w:top w:val="none" w:sz="0" w:space="0" w:color="auto"/>
        <w:left w:val="none" w:sz="0" w:space="0" w:color="auto"/>
        <w:bottom w:val="none" w:sz="0" w:space="0" w:color="auto"/>
        <w:right w:val="none" w:sz="0" w:space="0" w:color="auto"/>
      </w:divBdr>
    </w:div>
    <w:div w:id="247277795">
      <w:bodyDiv w:val="1"/>
      <w:marLeft w:val="0"/>
      <w:marRight w:val="0"/>
      <w:marTop w:val="0"/>
      <w:marBottom w:val="0"/>
      <w:divBdr>
        <w:top w:val="none" w:sz="0" w:space="0" w:color="auto"/>
        <w:left w:val="none" w:sz="0" w:space="0" w:color="auto"/>
        <w:bottom w:val="none" w:sz="0" w:space="0" w:color="auto"/>
        <w:right w:val="none" w:sz="0" w:space="0" w:color="auto"/>
      </w:divBdr>
    </w:div>
    <w:div w:id="258409853">
      <w:bodyDiv w:val="1"/>
      <w:marLeft w:val="0"/>
      <w:marRight w:val="0"/>
      <w:marTop w:val="0"/>
      <w:marBottom w:val="0"/>
      <w:divBdr>
        <w:top w:val="none" w:sz="0" w:space="0" w:color="auto"/>
        <w:left w:val="none" w:sz="0" w:space="0" w:color="auto"/>
        <w:bottom w:val="none" w:sz="0" w:space="0" w:color="auto"/>
        <w:right w:val="none" w:sz="0" w:space="0" w:color="auto"/>
      </w:divBdr>
    </w:div>
    <w:div w:id="263926447">
      <w:bodyDiv w:val="1"/>
      <w:marLeft w:val="0"/>
      <w:marRight w:val="0"/>
      <w:marTop w:val="0"/>
      <w:marBottom w:val="0"/>
      <w:divBdr>
        <w:top w:val="none" w:sz="0" w:space="0" w:color="auto"/>
        <w:left w:val="none" w:sz="0" w:space="0" w:color="auto"/>
        <w:bottom w:val="none" w:sz="0" w:space="0" w:color="auto"/>
        <w:right w:val="none" w:sz="0" w:space="0" w:color="auto"/>
      </w:divBdr>
    </w:div>
    <w:div w:id="300621788">
      <w:bodyDiv w:val="1"/>
      <w:marLeft w:val="0"/>
      <w:marRight w:val="0"/>
      <w:marTop w:val="0"/>
      <w:marBottom w:val="0"/>
      <w:divBdr>
        <w:top w:val="none" w:sz="0" w:space="0" w:color="auto"/>
        <w:left w:val="none" w:sz="0" w:space="0" w:color="auto"/>
        <w:bottom w:val="none" w:sz="0" w:space="0" w:color="auto"/>
        <w:right w:val="none" w:sz="0" w:space="0" w:color="auto"/>
      </w:divBdr>
    </w:div>
    <w:div w:id="305673338">
      <w:bodyDiv w:val="1"/>
      <w:marLeft w:val="0"/>
      <w:marRight w:val="0"/>
      <w:marTop w:val="0"/>
      <w:marBottom w:val="0"/>
      <w:divBdr>
        <w:top w:val="none" w:sz="0" w:space="0" w:color="auto"/>
        <w:left w:val="none" w:sz="0" w:space="0" w:color="auto"/>
        <w:bottom w:val="none" w:sz="0" w:space="0" w:color="auto"/>
        <w:right w:val="none" w:sz="0" w:space="0" w:color="auto"/>
      </w:divBdr>
    </w:div>
    <w:div w:id="316999921">
      <w:bodyDiv w:val="1"/>
      <w:marLeft w:val="0"/>
      <w:marRight w:val="0"/>
      <w:marTop w:val="0"/>
      <w:marBottom w:val="0"/>
      <w:divBdr>
        <w:top w:val="none" w:sz="0" w:space="0" w:color="auto"/>
        <w:left w:val="none" w:sz="0" w:space="0" w:color="auto"/>
        <w:bottom w:val="none" w:sz="0" w:space="0" w:color="auto"/>
        <w:right w:val="none" w:sz="0" w:space="0" w:color="auto"/>
      </w:divBdr>
      <w:divsChild>
        <w:div w:id="44332074">
          <w:marLeft w:val="0"/>
          <w:marRight w:val="0"/>
          <w:marTop w:val="0"/>
          <w:marBottom w:val="0"/>
          <w:divBdr>
            <w:top w:val="none" w:sz="0" w:space="0" w:color="auto"/>
            <w:left w:val="none" w:sz="0" w:space="0" w:color="auto"/>
            <w:bottom w:val="none" w:sz="0" w:space="0" w:color="auto"/>
            <w:right w:val="none" w:sz="0" w:space="0" w:color="auto"/>
          </w:divBdr>
          <w:divsChild>
            <w:div w:id="637954702">
              <w:marLeft w:val="0"/>
              <w:marRight w:val="0"/>
              <w:marTop w:val="0"/>
              <w:marBottom w:val="0"/>
              <w:divBdr>
                <w:top w:val="none" w:sz="0" w:space="0" w:color="auto"/>
                <w:left w:val="none" w:sz="0" w:space="0" w:color="auto"/>
                <w:bottom w:val="none" w:sz="0" w:space="0" w:color="auto"/>
                <w:right w:val="none" w:sz="0" w:space="0" w:color="auto"/>
              </w:divBdr>
              <w:divsChild>
                <w:div w:id="1627153276">
                  <w:marLeft w:val="0"/>
                  <w:marRight w:val="0"/>
                  <w:marTop w:val="0"/>
                  <w:marBottom w:val="0"/>
                  <w:divBdr>
                    <w:top w:val="none" w:sz="0" w:space="0" w:color="auto"/>
                    <w:left w:val="none" w:sz="0" w:space="0" w:color="auto"/>
                    <w:bottom w:val="none" w:sz="0" w:space="0" w:color="auto"/>
                    <w:right w:val="none" w:sz="0" w:space="0" w:color="auto"/>
                  </w:divBdr>
                  <w:divsChild>
                    <w:div w:id="1998917832">
                      <w:marLeft w:val="0"/>
                      <w:marRight w:val="0"/>
                      <w:marTop w:val="0"/>
                      <w:marBottom w:val="0"/>
                      <w:divBdr>
                        <w:top w:val="none" w:sz="0" w:space="0" w:color="auto"/>
                        <w:left w:val="none" w:sz="0" w:space="0" w:color="auto"/>
                        <w:bottom w:val="none" w:sz="0" w:space="0" w:color="auto"/>
                        <w:right w:val="none" w:sz="0" w:space="0" w:color="auto"/>
                      </w:divBdr>
                      <w:divsChild>
                        <w:div w:id="495191717">
                          <w:marLeft w:val="0"/>
                          <w:marRight w:val="0"/>
                          <w:marTop w:val="0"/>
                          <w:marBottom w:val="0"/>
                          <w:divBdr>
                            <w:top w:val="none" w:sz="0" w:space="0" w:color="auto"/>
                            <w:left w:val="none" w:sz="0" w:space="0" w:color="auto"/>
                            <w:bottom w:val="none" w:sz="0" w:space="0" w:color="auto"/>
                            <w:right w:val="none" w:sz="0" w:space="0" w:color="auto"/>
                          </w:divBdr>
                          <w:divsChild>
                            <w:div w:id="444931618">
                              <w:marLeft w:val="0"/>
                              <w:marRight w:val="0"/>
                              <w:marTop w:val="0"/>
                              <w:marBottom w:val="0"/>
                              <w:divBdr>
                                <w:top w:val="none" w:sz="0" w:space="0" w:color="auto"/>
                                <w:left w:val="none" w:sz="0" w:space="0" w:color="auto"/>
                                <w:bottom w:val="none" w:sz="0" w:space="0" w:color="auto"/>
                                <w:right w:val="none" w:sz="0" w:space="0" w:color="auto"/>
                              </w:divBdr>
                              <w:divsChild>
                                <w:div w:id="2113472780">
                                  <w:marLeft w:val="0"/>
                                  <w:marRight w:val="0"/>
                                  <w:marTop w:val="0"/>
                                  <w:marBottom w:val="0"/>
                                  <w:divBdr>
                                    <w:top w:val="none" w:sz="0" w:space="0" w:color="auto"/>
                                    <w:left w:val="none" w:sz="0" w:space="0" w:color="auto"/>
                                    <w:bottom w:val="none" w:sz="0" w:space="0" w:color="auto"/>
                                    <w:right w:val="none" w:sz="0" w:space="0" w:color="auto"/>
                                  </w:divBdr>
                                  <w:divsChild>
                                    <w:div w:id="339478255">
                                      <w:marLeft w:val="0"/>
                                      <w:marRight w:val="0"/>
                                      <w:marTop w:val="0"/>
                                      <w:marBottom w:val="0"/>
                                      <w:divBdr>
                                        <w:top w:val="none" w:sz="0" w:space="0" w:color="auto"/>
                                        <w:left w:val="none" w:sz="0" w:space="0" w:color="auto"/>
                                        <w:bottom w:val="none" w:sz="0" w:space="0" w:color="auto"/>
                                        <w:right w:val="none" w:sz="0" w:space="0" w:color="auto"/>
                                      </w:divBdr>
                                      <w:divsChild>
                                        <w:div w:id="1731612565">
                                          <w:marLeft w:val="0"/>
                                          <w:marRight w:val="0"/>
                                          <w:marTop w:val="0"/>
                                          <w:marBottom w:val="0"/>
                                          <w:divBdr>
                                            <w:top w:val="none" w:sz="0" w:space="0" w:color="auto"/>
                                            <w:left w:val="none" w:sz="0" w:space="0" w:color="auto"/>
                                            <w:bottom w:val="none" w:sz="0" w:space="0" w:color="auto"/>
                                            <w:right w:val="none" w:sz="0" w:space="0" w:color="auto"/>
                                          </w:divBdr>
                                          <w:divsChild>
                                            <w:div w:id="164637832">
                                              <w:marLeft w:val="0"/>
                                              <w:marRight w:val="0"/>
                                              <w:marTop w:val="0"/>
                                              <w:marBottom w:val="0"/>
                                              <w:divBdr>
                                                <w:top w:val="none" w:sz="0" w:space="0" w:color="auto"/>
                                                <w:left w:val="none" w:sz="0" w:space="0" w:color="auto"/>
                                                <w:bottom w:val="none" w:sz="0" w:space="0" w:color="auto"/>
                                                <w:right w:val="none" w:sz="0" w:space="0" w:color="auto"/>
                                              </w:divBdr>
                                              <w:divsChild>
                                                <w:div w:id="1845900085">
                                                  <w:marLeft w:val="0"/>
                                                  <w:marRight w:val="0"/>
                                                  <w:marTop w:val="0"/>
                                                  <w:marBottom w:val="0"/>
                                                  <w:divBdr>
                                                    <w:top w:val="none" w:sz="0" w:space="0" w:color="auto"/>
                                                    <w:left w:val="none" w:sz="0" w:space="0" w:color="auto"/>
                                                    <w:bottom w:val="none" w:sz="0" w:space="0" w:color="auto"/>
                                                    <w:right w:val="none" w:sz="0" w:space="0" w:color="auto"/>
                                                  </w:divBdr>
                                                  <w:divsChild>
                                                    <w:div w:id="8138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3825155">
      <w:bodyDiv w:val="1"/>
      <w:marLeft w:val="0"/>
      <w:marRight w:val="0"/>
      <w:marTop w:val="0"/>
      <w:marBottom w:val="0"/>
      <w:divBdr>
        <w:top w:val="none" w:sz="0" w:space="0" w:color="auto"/>
        <w:left w:val="none" w:sz="0" w:space="0" w:color="auto"/>
        <w:bottom w:val="none" w:sz="0" w:space="0" w:color="auto"/>
        <w:right w:val="none" w:sz="0" w:space="0" w:color="auto"/>
      </w:divBdr>
    </w:div>
    <w:div w:id="326322231">
      <w:bodyDiv w:val="1"/>
      <w:marLeft w:val="0"/>
      <w:marRight w:val="0"/>
      <w:marTop w:val="0"/>
      <w:marBottom w:val="0"/>
      <w:divBdr>
        <w:top w:val="none" w:sz="0" w:space="0" w:color="auto"/>
        <w:left w:val="none" w:sz="0" w:space="0" w:color="auto"/>
        <w:bottom w:val="none" w:sz="0" w:space="0" w:color="auto"/>
        <w:right w:val="none" w:sz="0" w:space="0" w:color="auto"/>
      </w:divBdr>
    </w:div>
    <w:div w:id="331879370">
      <w:bodyDiv w:val="1"/>
      <w:marLeft w:val="0"/>
      <w:marRight w:val="0"/>
      <w:marTop w:val="0"/>
      <w:marBottom w:val="0"/>
      <w:divBdr>
        <w:top w:val="none" w:sz="0" w:space="0" w:color="auto"/>
        <w:left w:val="none" w:sz="0" w:space="0" w:color="auto"/>
        <w:bottom w:val="none" w:sz="0" w:space="0" w:color="auto"/>
        <w:right w:val="none" w:sz="0" w:space="0" w:color="auto"/>
      </w:divBdr>
    </w:div>
    <w:div w:id="392584136">
      <w:bodyDiv w:val="1"/>
      <w:marLeft w:val="0"/>
      <w:marRight w:val="0"/>
      <w:marTop w:val="0"/>
      <w:marBottom w:val="0"/>
      <w:divBdr>
        <w:top w:val="none" w:sz="0" w:space="0" w:color="auto"/>
        <w:left w:val="none" w:sz="0" w:space="0" w:color="auto"/>
        <w:bottom w:val="none" w:sz="0" w:space="0" w:color="auto"/>
        <w:right w:val="none" w:sz="0" w:space="0" w:color="auto"/>
      </w:divBdr>
    </w:div>
    <w:div w:id="426312297">
      <w:bodyDiv w:val="1"/>
      <w:marLeft w:val="0"/>
      <w:marRight w:val="0"/>
      <w:marTop w:val="0"/>
      <w:marBottom w:val="0"/>
      <w:divBdr>
        <w:top w:val="none" w:sz="0" w:space="0" w:color="auto"/>
        <w:left w:val="none" w:sz="0" w:space="0" w:color="auto"/>
        <w:bottom w:val="none" w:sz="0" w:space="0" w:color="auto"/>
        <w:right w:val="none" w:sz="0" w:space="0" w:color="auto"/>
      </w:divBdr>
      <w:divsChild>
        <w:div w:id="564415787">
          <w:marLeft w:val="0"/>
          <w:marRight w:val="0"/>
          <w:marTop w:val="0"/>
          <w:marBottom w:val="0"/>
          <w:divBdr>
            <w:top w:val="none" w:sz="0" w:space="0" w:color="auto"/>
            <w:left w:val="none" w:sz="0" w:space="0" w:color="auto"/>
            <w:bottom w:val="none" w:sz="0" w:space="0" w:color="auto"/>
            <w:right w:val="none" w:sz="0" w:space="0" w:color="auto"/>
          </w:divBdr>
          <w:divsChild>
            <w:div w:id="1514566875">
              <w:marLeft w:val="0"/>
              <w:marRight w:val="0"/>
              <w:marTop w:val="0"/>
              <w:marBottom w:val="0"/>
              <w:divBdr>
                <w:top w:val="none" w:sz="0" w:space="0" w:color="auto"/>
                <w:left w:val="none" w:sz="0" w:space="0" w:color="auto"/>
                <w:bottom w:val="none" w:sz="0" w:space="0" w:color="auto"/>
                <w:right w:val="none" w:sz="0" w:space="0" w:color="auto"/>
              </w:divBdr>
              <w:divsChild>
                <w:div w:id="759910471">
                  <w:marLeft w:val="0"/>
                  <w:marRight w:val="0"/>
                  <w:marTop w:val="0"/>
                  <w:marBottom w:val="0"/>
                  <w:divBdr>
                    <w:top w:val="none" w:sz="0" w:space="0" w:color="auto"/>
                    <w:left w:val="none" w:sz="0" w:space="0" w:color="auto"/>
                    <w:bottom w:val="none" w:sz="0" w:space="0" w:color="auto"/>
                    <w:right w:val="none" w:sz="0" w:space="0" w:color="auto"/>
                  </w:divBdr>
                  <w:divsChild>
                    <w:div w:id="1591305484">
                      <w:marLeft w:val="0"/>
                      <w:marRight w:val="0"/>
                      <w:marTop w:val="0"/>
                      <w:marBottom w:val="0"/>
                      <w:divBdr>
                        <w:top w:val="none" w:sz="0" w:space="0" w:color="auto"/>
                        <w:left w:val="none" w:sz="0" w:space="0" w:color="auto"/>
                        <w:bottom w:val="none" w:sz="0" w:space="0" w:color="auto"/>
                        <w:right w:val="none" w:sz="0" w:space="0" w:color="auto"/>
                      </w:divBdr>
                      <w:divsChild>
                        <w:div w:id="944775203">
                          <w:marLeft w:val="0"/>
                          <w:marRight w:val="0"/>
                          <w:marTop w:val="0"/>
                          <w:marBottom w:val="0"/>
                          <w:divBdr>
                            <w:top w:val="none" w:sz="0" w:space="0" w:color="auto"/>
                            <w:left w:val="none" w:sz="0" w:space="0" w:color="auto"/>
                            <w:bottom w:val="none" w:sz="0" w:space="0" w:color="auto"/>
                            <w:right w:val="none" w:sz="0" w:space="0" w:color="auto"/>
                          </w:divBdr>
                          <w:divsChild>
                            <w:div w:id="282813915">
                              <w:marLeft w:val="0"/>
                              <w:marRight w:val="0"/>
                              <w:marTop w:val="0"/>
                              <w:marBottom w:val="0"/>
                              <w:divBdr>
                                <w:top w:val="none" w:sz="0" w:space="0" w:color="auto"/>
                                <w:left w:val="none" w:sz="0" w:space="0" w:color="auto"/>
                                <w:bottom w:val="none" w:sz="0" w:space="0" w:color="auto"/>
                                <w:right w:val="none" w:sz="0" w:space="0" w:color="auto"/>
                              </w:divBdr>
                              <w:divsChild>
                                <w:div w:id="2084985629">
                                  <w:marLeft w:val="0"/>
                                  <w:marRight w:val="0"/>
                                  <w:marTop w:val="0"/>
                                  <w:marBottom w:val="0"/>
                                  <w:divBdr>
                                    <w:top w:val="none" w:sz="0" w:space="0" w:color="auto"/>
                                    <w:left w:val="none" w:sz="0" w:space="0" w:color="auto"/>
                                    <w:bottom w:val="none" w:sz="0" w:space="0" w:color="auto"/>
                                    <w:right w:val="none" w:sz="0" w:space="0" w:color="auto"/>
                                  </w:divBdr>
                                  <w:divsChild>
                                    <w:div w:id="579994921">
                                      <w:marLeft w:val="0"/>
                                      <w:marRight w:val="0"/>
                                      <w:marTop w:val="0"/>
                                      <w:marBottom w:val="0"/>
                                      <w:divBdr>
                                        <w:top w:val="none" w:sz="0" w:space="0" w:color="auto"/>
                                        <w:left w:val="none" w:sz="0" w:space="0" w:color="auto"/>
                                        <w:bottom w:val="none" w:sz="0" w:space="0" w:color="auto"/>
                                        <w:right w:val="none" w:sz="0" w:space="0" w:color="auto"/>
                                      </w:divBdr>
                                      <w:divsChild>
                                        <w:div w:id="1804424976">
                                          <w:marLeft w:val="0"/>
                                          <w:marRight w:val="0"/>
                                          <w:marTop w:val="0"/>
                                          <w:marBottom w:val="0"/>
                                          <w:divBdr>
                                            <w:top w:val="none" w:sz="0" w:space="0" w:color="auto"/>
                                            <w:left w:val="none" w:sz="0" w:space="0" w:color="auto"/>
                                            <w:bottom w:val="none" w:sz="0" w:space="0" w:color="auto"/>
                                            <w:right w:val="none" w:sz="0" w:space="0" w:color="auto"/>
                                          </w:divBdr>
                                          <w:divsChild>
                                            <w:div w:id="56588623">
                                              <w:marLeft w:val="0"/>
                                              <w:marRight w:val="0"/>
                                              <w:marTop w:val="0"/>
                                              <w:marBottom w:val="0"/>
                                              <w:divBdr>
                                                <w:top w:val="none" w:sz="0" w:space="0" w:color="auto"/>
                                                <w:left w:val="none" w:sz="0" w:space="0" w:color="auto"/>
                                                <w:bottom w:val="none" w:sz="0" w:space="0" w:color="auto"/>
                                                <w:right w:val="none" w:sz="0" w:space="0" w:color="auto"/>
                                              </w:divBdr>
                                              <w:divsChild>
                                                <w:div w:id="243808704">
                                                  <w:marLeft w:val="0"/>
                                                  <w:marRight w:val="0"/>
                                                  <w:marTop w:val="0"/>
                                                  <w:marBottom w:val="0"/>
                                                  <w:divBdr>
                                                    <w:top w:val="none" w:sz="0" w:space="0" w:color="auto"/>
                                                    <w:left w:val="none" w:sz="0" w:space="0" w:color="auto"/>
                                                    <w:bottom w:val="none" w:sz="0" w:space="0" w:color="auto"/>
                                                    <w:right w:val="none" w:sz="0" w:space="0" w:color="auto"/>
                                                  </w:divBdr>
                                                  <w:divsChild>
                                                    <w:div w:id="11524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0591617">
      <w:bodyDiv w:val="1"/>
      <w:marLeft w:val="0"/>
      <w:marRight w:val="0"/>
      <w:marTop w:val="0"/>
      <w:marBottom w:val="0"/>
      <w:divBdr>
        <w:top w:val="none" w:sz="0" w:space="0" w:color="auto"/>
        <w:left w:val="none" w:sz="0" w:space="0" w:color="auto"/>
        <w:bottom w:val="none" w:sz="0" w:space="0" w:color="auto"/>
        <w:right w:val="none" w:sz="0" w:space="0" w:color="auto"/>
      </w:divBdr>
    </w:div>
    <w:div w:id="435255305">
      <w:bodyDiv w:val="1"/>
      <w:marLeft w:val="0"/>
      <w:marRight w:val="0"/>
      <w:marTop w:val="0"/>
      <w:marBottom w:val="0"/>
      <w:divBdr>
        <w:top w:val="none" w:sz="0" w:space="0" w:color="auto"/>
        <w:left w:val="none" w:sz="0" w:space="0" w:color="auto"/>
        <w:bottom w:val="none" w:sz="0" w:space="0" w:color="auto"/>
        <w:right w:val="none" w:sz="0" w:space="0" w:color="auto"/>
      </w:divBdr>
    </w:div>
    <w:div w:id="445276193">
      <w:bodyDiv w:val="1"/>
      <w:marLeft w:val="0"/>
      <w:marRight w:val="0"/>
      <w:marTop w:val="0"/>
      <w:marBottom w:val="0"/>
      <w:divBdr>
        <w:top w:val="none" w:sz="0" w:space="0" w:color="auto"/>
        <w:left w:val="none" w:sz="0" w:space="0" w:color="auto"/>
        <w:bottom w:val="none" w:sz="0" w:space="0" w:color="auto"/>
        <w:right w:val="none" w:sz="0" w:space="0" w:color="auto"/>
      </w:divBdr>
    </w:div>
    <w:div w:id="463279733">
      <w:bodyDiv w:val="1"/>
      <w:marLeft w:val="0"/>
      <w:marRight w:val="0"/>
      <w:marTop w:val="0"/>
      <w:marBottom w:val="0"/>
      <w:divBdr>
        <w:top w:val="none" w:sz="0" w:space="0" w:color="auto"/>
        <w:left w:val="none" w:sz="0" w:space="0" w:color="auto"/>
        <w:bottom w:val="none" w:sz="0" w:space="0" w:color="auto"/>
        <w:right w:val="none" w:sz="0" w:space="0" w:color="auto"/>
      </w:divBdr>
      <w:divsChild>
        <w:div w:id="1771972808">
          <w:marLeft w:val="0"/>
          <w:marRight w:val="0"/>
          <w:marTop w:val="0"/>
          <w:marBottom w:val="0"/>
          <w:divBdr>
            <w:top w:val="none" w:sz="0" w:space="0" w:color="auto"/>
            <w:left w:val="none" w:sz="0" w:space="0" w:color="auto"/>
            <w:bottom w:val="none" w:sz="0" w:space="0" w:color="auto"/>
            <w:right w:val="none" w:sz="0" w:space="0" w:color="auto"/>
          </w:divBdr>
          <w:divsChild>
            <w:div w:id="395126192">
              <w:marLeft w:val="0"/>
              <w:marRight w:val="0"/>
              <w:marTop w:val="0"/>
              <w:marBottom w:val="0"/>
              <w:divBdr>
                <w:top w:val="none" w:sz="0" w:space="0" w:color="auto"/>
                <w:left w:val="none" w:sz="0" w:space="0" w:color="auto"/>
                <w:bottom w:val="none" w:sz="0" w:space="0" w:color="auto"/>
                <w:right w:val="none" w:sz="0" w:space="0" w:color="auto"/>
              </w:divBdr>
              <w:divsChild>
                <w:div w:id="658117600">
                  <w:marLeft w:val="0"/>
                  <w:marRight w:val="0"/>
                  <w:marTop w:val="0"/>
                  <w:marBottom w:val="0"/>
                  <w:divBdr>
                    <w:top w:val="none" w:sz="0" w:space="0" w:color="auto"/>
                    <w:left w:val="none" w:sz="0" w:space="0" w:color="auto"/>
                    <w:bottom w:val="none" w:sz="0" w:space="0" w:color="auto"/>
                    <w:right w:val="none" w:sz="0" w:space="0" w:color="auto"/>
                  </w:divBdr>
                  <w:divsChild>
                    <w:div w:id="1535538992">
                      <w:marLeft w:val="0"/>
                      <w:marRight w:val="0"/>
                      <w:marTop w:val="0"/>
                      <w:marBottom w:val="0"/>
                      <w:divBdr>
                        <w:top w:val="none" w:sz="0" w:space="0" w:color="auto"/>
                        <w:left w:val="none" w:sz="0" w:space="0" w:color="auto"/>
                        <w:bottom w:val="none" w:sz="0" w:space="0" w:color="auto"/>
                        <w:right w:val="none" w:sz="0" w:space="0" w:color="auto"/>
                      </w:divBdr>
                      <w:divsChild>
                        <w:div w:id="2075009989">
                          <w:marLeft w:val="0"/>
                          <w:marRight w:val="0"/>
                          <w:marTop w:val="0"/>
                          <w:marBottom w:val="0"/>
                          <w:divBdr>
                            <w:top w:val="none" w:sz="0" w:space="0" w:color="auto"/>
                            <w:left w:val="none" w:sz="0" w:space="0" w:color="auto"/>
                            <w:bottom w:val="none" w:sz="0" w:space="0" w:color="auto"/>
                            <w:right w:val="none" w:sz="0" w:space="0" w:color="auto"/>
                          </w:divBdr>
                          <w:divsChild>
                            <w:div w:id="1916891774">
                              <w:marLeft w:val="0"/>
                              <w:marRight w:val="0"/>
                              <w:marTop w:val="0"/>
                              <w:marBottom w:val="0"/>
                              <w:divBdr>
                                <w:top w:val="none" w:sz="0" w:space="0" w:color="auto"/>
                                <w:left w:val="none" w:sz="0" w:space="0" w:color="auto"/>
                                <w:bottom w:val="none" w:sz="0" w:space="0" w:color="auto"/>
                                <w:right w:val="none" w:sz="0" w:space="0" w:color="auto"/>
                              </w:divBdr>
                              <w:divsChild>
                                <w:div w:id="780689174">
                                  <w:marLeft w:val="0"/>
                                  <w:marRight w:val="0"/>
                                  <w:marTop w:val="0"/>
                                  <w:marBottom w:val="0"/>
                                  <w:divBdr>
                                    <w:top w:val="none" w:sz="0" w:space="0" w:color="auto"/>
                                    <w:left w:val="none" w:sz="0" w:space="0" w:color="auto"/>
                                    <w:bottom w:val="none" w:sz="0" w:space="0" w:color="auto"/>
                                    <w:right w:val="none" w:sz="0" w:space="0" w:color="auto"/>
                                  </w:divBdr>
                                  <w:divsChild>
                                    <w:div w:id="1599606739">
                                      <w:marLeft w:val="0"/>
                                      <w:marRight w:val="0"/>
                                      <w:marTop w:val="0"/>
                                      <w:marBottom w:val="0"/>
                                      <w:divBdr>
                                        <w:top w:val="none" w:sz="0" w:space="0" w:color="auto"/>
                                        <w:left w:val="none" w:sz="0" w:space="0" w:color="auto"/>
                                        <w:bottom w:val="none" w:sz="0" w:space="0" w:color="auto"/>
                                        <w:right w:val="none" w:sz="0" w:space="0" w:color="auto"/>
                                      </w:divBdr>
                                      <w:divsChild>
                                        <w:div w:id="1487553376">
                                          <w:marLeft w:val="0"/>
                                          <w:marRight w:val="0"/>
                                          <w:marTop w:val="0"/>
                                          <w:marBottom w:val="0"/>
                                          <w:divBdr>
                                            <w:top w:val="none" w:sz="0" w:space="0" w:color="auto"/>
                                            <w:left w:val="none" w:sz="0" w:space="0" w:color="auto"/>
                                            <w:bottom w:val="none" w:sz="0" w:space="0" w:color="auto"/>
                                            <w:right w:val="none" w:sz="0" w:space="0" w:color="auto"/>
                                          </w:divBdr>
                                          <w:divsChild>
                                            <w:div w:id="1705907697">
                                              <w:marLeft w:val="0"/>
                                              <w:marRight w:val="0"/>
                                              <w:marTop w:val="0"/>
                                              <w:marBottom w:val="0"/>
                                              <w:divBdr>
                                                <w:top w:val="none" w:sz="0" w:space="0" w:color="auto"/>
                                                <w:left w:val="none" w:sz="0" w:space="0" w:color="auto"/>
                                                <w:bottom w:val="none" w:sz="0" w:space="0" w:color="auto"/>
                                                <w:right w:val="none" w:sz="0" w:space="0" w:color="auto"/>
                                              </w:divBdr>
                                              <w:divsChild>
                                                <w:div w:id="1170490325">
                                                  <w:marLeft w:val="0"/>
                                                  <w:marRight w:val="0"/>
                                                  <w:marTop w:val="0"/>
                                                  <w:marBottom w:val="0"/>
                                                  <w:divBdr>
                                                    <w:top w:val="none" w:sz="0" w:space="0" w:color="auto"/>
                                                    <w:left w:val="none" w:sz="0" w:space="0" w:color="auto"/>
                                                    <w:bottom w:val="none" w:sz="0" w:space="0" w:color="auto"/>
                                                    <w:right w:val="none" w:sz="0" w:space="0" w:color="auto"/>
                                                  </w:divBdr>
                                                  <w:divsChild>
                                                    <w:div w:id="4791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2987571">
      <w:bodyDiv w:val="1"/>
      <w:marLeft w:val="0"/>
      <w:marRight w:val="0"/>
      <w:marTop w:val="0"/>
      <w:marBottom w:val="0"/>
      <w:divBdr>
        <w:top w:val="none" w:sz="0" w:space="0" w:color="auto"/>
        <w:left w:val="none" w:sz="0" w:space="0" w:color="auto"/>
        <w:bottom w:val="none" w:sz="0" w:space="0" w:color="auto"/>
        <w:right w:val="none" w:sz="0" w:space="0" w:color="auto"/>
      </w:divBdr>
    </w:div>
    <w:div w:id="481894256">
      <w:bodyDiv w:val="1"/>
      <w:marLeft w:val="0"/>
      <w:marRight w:val="0"/>
      <w:marTop w:val="0"/>
      <w:marBottom w:val="0"/>
      <w:divBdr>
        <w:top w:val="none" w:sz="0" w:space="0" w:color="auto"/>
        <w:left w:val="none" w:sz="0" w:space="0" w:color="auto"/>
        <w:bottom w:val="none" w:sz="0" w:space="0" w:color="auto"/>
        <w:right w:val="none" w:sz="0" w:space="0" w:color="auto"/>
      </w:divBdr>
    </w:div>
    <w:div w:id="525797721">
      <w:bodyDiv w:val="1"/>
      <w:marLeft w:val="0"/>
      <w:marRight w:val="0"/>
      <w:marTop w:val="0"/>
      <w:marBottom w:val="0"/>
      <w:divBdr>
        <w:top w:val="none" w:sz="0" w:space="0" w:color="auto"/>
        <w:left w:val="none" w:sz="0" w:space="0" w:color="auto"/>
        <w:bottom w:val="none" w:sz="0" w:space="0" w:color="auto"/>
        <w:right w:val="none" w:sz="0" w:space="0" w:color="auto"/>
      </w:divBdr>
    </w:div>
    <w:div w:id="549465898">
      <w:bodyDiv w:val="1"/>
      <w:marLeft w:val="0"/>
      <w:marRight w:val="0"/>
      <w:marTop w:val="0"/>
      <w:marBottom w:val="0"/>
      <w:divBdr>
        <w:top w:val="none" w:sz="0" w:space="0" w:color="auto"/>
        <w:left w:val="none" w:sz="0" w:space="0" w:color="auto"/>
        <w:bottom w:val="none" w:sz="0" w:space="0" w:color="auto"/>
        <w:right w:val="none" w:sz="0" w:space="0" w:color="auto"/>
      </w:divBdr>
      <w:divsChild>
        <w:div w:id="766465932">
          <w:marLeft w:val="0"/>
          <w:marRight w:val="0"/>
          <w:marTop w:val="0"/>
          <w:marBottom w:val="0"/>
          <w:divBdr>
            <w:top w:val="none" w:sz="0" w:space="0" w:color="auto"/>
            <w:left w:val="none" w:sz="0" w:space="0" w:color="auto"/>
            <w:bottom w:val="none" w:sz="0" w:space="0" w:color="auto"/>
            <w:right w:val="none" w:sz="0" w:space="0" w:color="auto"/>
          </w:divBdr>
          <w:divsChild>
            <w:div w:id="1435904554">
              <w:marLeft w:val="0"/>
              <w:marRight w:val="0"/>
              <w:marTop w:val="0"/>
              <w:marBottom w:val="0"/>
              <w:divBdr>
                <w:top w:val="none" w:sz="0" w:space="0" w:color="auto"/>
                <w:left w:val="none" w:sz="0" w:space="0" w:color="auto"/>
                <w:bottom w:val="none" w:sz="0" w:space="0" w:color="auto"/>
                <w:right w:val="none" w:sz="0" w:space="0" w:color="auto"/>
              </w:divBdr>
              <w:divsChild>
                <w:div w:id="1759014175">
                  <w:marLeft w:val="0"/>
                  <w:marRight w:val="0"/>
                  <w:marTop w:val="0"/>
                  <w:marBottom w:val="0"/>
                  <w:divBdr>
                    <w:top w:val="none" w:sz="0" w:space="0" w:color="auto"/>
                    <w:left w:val="none" w:sz="0" w:space="0" w:color="auto"/>
                    <w:bottom w:val="none" w:sz="0" w:space="0" w:color="auto"/>
                    <w:right w:val="none" w:sz="0" w:space="0" w:color="auto"/>
                  </w:divBdr>
                  <w:divsChild>
                    <w:div w:id="16420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766888">
          <w:marLeft w:val="0"/>
          <w:marRight w:val="0"/>
          <w:marTop w:val="0"/>
          <w:marBottom w:val="0"/>
          <w:divBdr>
            <w:top w:val="none" w:sz="0" w:space="0" w:color="auto"/>
            <w:left w:val="none" w:sz="0" w:space="0" w:color="auto"/>
            <w:bottom w:val="none" w:sz="0" w:space="0" w:color="auto"/>
            <w:right w:val="none" w:sz="0" w:space="0" w:color="auto"/>
          </w:divBdr>
          <w:divsChild>
            <w:div w:id="283928325">
              <w:marLeft w:val="0"/>
              <w:marRight w:val="0"/>
              <w:marTop w:val="0"/>
              <w:marBottom w:val="0"/>
              <w:divBdr>
                <w:top w:val="none" w:sz="0" w:space="0" w:color="auto"/>
                <w:left w:val="none" w:sz="0" w:space="0" w:color="auto"/>
                <w:bottom w:val="none" w:sz="0" w:space="0" w:color="auto"/>
                <w:right w:val="none" w:sz="0" w:space="0" w:color="auto"/>
              </w:divBdr>
            </w:div>
          </w:divsChild>
        </w:div>
        <w:div w:id="639502064">
          <w:marLeft w:val="0"/>
          <w:marRight w:val="0"/>
          <w:marTop w:val="0"/>
          <w:marBottom w:val="0"/>
          <w:divBdr>
            <w:top w:val="none" w:sz="0" w:space="0" w:color="auto"/>
            <w:left w:val="none" w:sz="0" w:space="0" w:color="auto"/>
            <w:bottom w:val="none" w:sz="0" w:space="0" w:color="auto"/>
            <w:right w:val="none" w:sz="0" w:space="0" w:color="auto"/>
          </w:divBdr>
          <w:divsChild>
            <w:div w:id="1501316168">
              <w:marLeft w:val="0"/>
              <w:marRight w:val="0"/>
              <w:marTop w:val="0"/>
              <w:marBottom w:val="0"/>
              <w:divBdr>
                <w:top w:val="none" w:sz="0" w:space="0" w:color="auto"/>
                <w:left w:val="none" w:sz="0" w:space="0" w:color="auto"/>
                <w:bottom w:val="none" w:sz="0" w:space="0" w:color="auto"/>
                <w:right w:val="none" w:sz="0" w:space="0" w:color="auto"/>
              </w:divBdr>
              <w:divsChild>
                <w:div w:id="1193809126">
                  <w:marLeft w:val="0"/>
                  <w:marRight w:val="0"/>
                  <w:marTop w:val="0"/>
                  <w:marBottom w:val="0"/>
                  <w:divBdr>
                    <w:top w:val="none" w:sz="0" w:space="0" w:color="auto"/>
                    <w:left w:val="none" w:sz="0" w:space="0" w:color="auto"/>
                    <w:bottom w:val="none" w:sz="0" w:space="0" w:color="auto"/>
                    <w:right w:val="none" w:sz="0" w:space="0" w:color="auto"/>
                  </w:divBdr>
                  <w:divsChild>
                    <w:div w:id="11557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678422">
      <w:bodyDiv w:val="1"/>
      <w:marLeft w:val="0"/>
      <w:marRight w:val="0"/>
      <w:marTop w:val="0"/>
      <w:marBottom w:val="0"/>
      <w:divBdr>
        <w:top w:val="none" w:sz="0" w:space="0" w:color="auto"/>
        <w:left w:val="none" w:sz="0" w:space="0" w:color="auto"/>
        <w:bottom w:val="none" w:sz="0" w:space="0" w:color="auto"/>
        <w:right w:val="none" w:sz="0" w:space="0" w:color="auto"/>
      </w:divBdr>
      <w:divsChild>
        <w:div w:id="1911112433">
          <w:marLeft w:val="0"/>
          <w:marRight w:val="0"/>
          <w:marTop w:val="0"/>
          <w:marBottom w:val="0"/>
          <w:divBdr>
            <w:top w:val="none" w:sz="0" w:space="0" w:color="auto"/>
            <w:left w:val="none" w:sz="0" w:space="0" w:color="auto"/>
            <w:bottom w:val="none" w:sz="0" w:space="0" w:color="auto"/>
            <w:right w:val="none" w:sz="0" w:space="0" w:color="auto"/>
          </w:divBdr>
          <w:divsChild>
            <w:div w:id="1390878878">
              <w:marLeft w:val="0"/>
              <w:marRight w:val="0"/>
              <w:marTop w:val="0"/>
              <w:marBottom w:val="0"/>
              <w:divBdr>
                <w:top w:val="none" w:sz="0" w:space="0" w:color="auto"/>
                <w:left w:val="none" w:sz="0" w:space="0" w:color="auto"/>
                <w:bottom w:val="none" w:sz="0" w:space="0" w:color="auto"/>
                <w:right w:val="none" w:sz="0" w:space="0" w:color="auto"/>
              </w:divBdr>
              <w:divsChild>
                <w:div w:id="130366387">
                  <w:marLeft w:val="0"/>
                  <w:marRight w:val="0"/>
                  <w:marTop w:val="0"/>
                  <w:marBottom w:val="0"/>
                  <w:divBdr>
                    <w:top w:val="none" w:sz="0" w:space="0" w:color="auto"/>
                    <w:left w:val="none" w:sz="0" w:space="0" w:color="auto"/>
                    <w:bottom w:val="none" w:sz="0" w:space="0" w:color="auto"/>
                    <w:right w:val="none" w:sz="0" w:space="0" w:color="auto"/>
                  </w:divBdr>
                  <w:divsChild>
                    <w:div w:id="2077513734">
                      <w:marLeft w:val="0"/>
                      <w:marRight w:val="0"/>
                      <w:marTop w:val="0"/>
                      <w:marBottom w:val="0"/>
                      <w:divBdr>
                        <w:top w:val="none" w:sz="0" w:space="0" w:color="auto"/>
                        <w:left w:val="none" w:sz="0" w:space="0" w:color="auto"/>
                        <w:bottom w:val="none" w:sz="0" w:space="0" w:color="auto"/>
                        <w:right w:val="none" w:sz="0" w:space="0" w:color="auto"/>
                      </w:divBdr>
                      <w:divsChild>
                        <w:div w:id="538054577">
                          <w:marLeft w:val="0"/>
                          <w:marRight w:val="0"/>
                          <w:marTop w:val="0"/>
                          <w:marBottom w:val="0"/>
                          <w:divBdr>
                            <w:top w:val="none" w:sz="0" w:space="0" w:color="auto"/>
                            <w:left w:val="none" w:sz="0" w:space="0" w:color="auto"/>
                            <w:bottom w:val="none" w:sz="0" w:space="0" w:color="auto"/>
                            <w:right w:val="none" w:sz="0" w:space="0" w:color="auto"/>
                          </w:divBdr>
                          <w:divsChild>
                            <w:div w:id="332682914">
                              <w:marLeft w:val="0"/>
                              <w:marRight w:val="0"/>
                              <w:marTop w:val="0"/>
                              <w:marBottom w:val="0"/>
                              <w:divBdr>
                                <w:top w:val="none" w:sz="0" w:space="0" w:color="auto"/>
                                <w:left w:val="none" w:sz="0" w:space="0" w:color="auto"/>
                                <w:bottom w:val="none" w:sz="0" w:space="0" w:color="auto"/>
                                <w:right w:val="none" w:sz="0" w:space="0" w:color="auto"/>
                              </w:divBdr>
                              <w:divsChild>
                                <w:div w:id="1156336445">
                                  <w:marLeft w:val="0"/>
                                  <w:marRight w:val="0"/>
                                  <w:marTop w:val="0"/>
                                  <w:marBottom w:val="0"/>
                                  <w:divBdr>
                                    <w:top w:val="none" w:sz="0" w:space="0" w:color="auto"/>
                                    <w:left w:val="none" w:sz="0" w:space="0" w:color="auto"/>
                                    <w:bottom w:val="none" w:sz="0" w:space="0" w:color="auto"/>
                                    <w:right w:val="none" w:sz="0" w:space="0" w:color="auto"/>
                                  </w:divBdr>
                                  <w:divsChild>
                                    <w:div w:id="1619139434">
                                      <w:marLeft w:val="0"/>
                                      <w:marRight w:val="0"/>
                                      <w:marTop w:val="0"/>
                                      <w:marBottom w:val="0"/>
                                      <w:divBdr>
                                        <w:top w:val="none" w:sz="0" w:space="0" w:color="auto"/>
                                        <w:left w:val="none" w:sz="0" w:space="0" w:color="auto"/>
                                        <w:bottom w:val="none" w:sz="0" w:space="0" w:color="auto"/>
                                        <w:right w:val="none" w:sz="0" w:space="0" w:color="auto"/>
                                      </w:divBdr>
                                      <w:divsChild>
                                        <w:div w:id="2117678159">
                                          <w:marLeft w:val="0"/>
                                          <w:marRight w:val="0"/>
                                          <w:marTop w:val="0"/>
                                          <w:marBottom w:val="0"/>
                                          <w:divBdr>
                                            <w:top w:val="none" w:sz="0" w:space="0" w:color="auto"/>
                                            <w:left w:val="none" w:sz="0" w:space="0" w:color="auto"/>
                                            <w:bottom w:val="none" w:sz="0" w:space="0" w:color="auto"/>
                                            <w:right w:val="none" w:sz="0" w:space="0" w:color="auto"/>
                                          </w:divBdr>
                                          <w:divsChild>
                                            <w:div w:id="1962835453">
                                              <w:marLeft w:val="0"/>
                                              <w:marRight w:val="0"/>
                                              <w:marTop w:val="0"/>
                                              <w:marBottom w:val="0"/>
                                              <w:divBdr>
                                                <w:top w:val="none" w:sz="0" w:space="0" w:color="auto"/>
                                                <w:left w:val="none" w:sz="0" w:space="0" w:color="auto"/>
                                                <w:bottom w:val="none" w:sz="0" w:space="0" w:color="auto"/>
                                                <w:right w:val="none" w:sz="0" w:space="0" w:color="auto"/>
                                              </w:divBdr>
                                              <w:divsChild>
                                                <w:div w:id="1485969993">
                                                  <w:marLeft w:val="0"/>
                                                  <w:marRight w:val="0"/>
                                                  <w:marTop w:val="0"/>
                                                  <w:marBottom w:val="0"/>
                                                  <w:divBdr>
                                                    <w:top w:val="none" w:sz="0" w:space="0" w:color="auto"/>
                                                    <w:left w:val="none" w:sz="0" w:space="0" w:color="auto"/>
                                                    <w:bottom w:val="none" w:sz="0" w:space="0" w:color="auto"/>
                                                    <w:right w:val="none" w:sz="0" w:space="0" w:color="auto"/>
                                                  </w:divBdr>
                                                  <w:divsChild>
                                                    <w:div w:id="6271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1285224">
      <w:bodyDiv w:val="1"/>
      <w:marLeft w:val="0"/>
      <w:marRight w:val="0"/>
      <w:marTop w:val="0"/>
      <w:marBottom w:val="0"/>
      <w:divBdr>
        <w:top w:val="none" w:sz="0" w:space="0" w:color="auto"/>
        <w:left w:val="none" w:sz="0" w:space="0" w:color="auto"/>
        <w:bottom w:val="none" w:sz="0" w:space="0" w:color="auto"/>
        <w:right w:val="none" w:sz="0" w:space="0" w:color="auto"/>
      </w:divBdr>
    </w:div>
    <w:div w:id="622075460">
      <w:bodyDiv w:val="1"/>
      <w:marLeft w:val="0"/>
      <w:marRight w:val="0"/>
      <w:marTop w:val="0"/>
      <w:marBottom w:val="0"/>
      <w:divBdr>
        <w:top w:val="none" w:sz="0" w:space="0" w:color="auto"/>
        <w:left w:val="none" w:sz="0" w:space="0" w:color="auto"/>
        <w:bottom w:val="none" w:sz="0" w:space="0" w:color="auto"/>
        <w:right w:val="none" w:sz="0" w:space="0" w:color="auto"/>
      </w:divBdr>
      <w:divsChild>
        <w:div w:id="1568227864">
          <w:marLeft w:val="0"/>
          <w:marRight w:val="0"/>
          <w:marTop w:val="0"/>
          <w:marBottom w:val="0"/>
          <w:divBdr>
            <w:top w:val="none" w:sz="0" w:space="0" w:color="auto"/>
            <w:left w:val="none" w:sz="0" w:space="0" w:color="auto"/>
            <w:bottom w:val="none" w:sz="0" w:space="0" w:color="auto"/>
            <w:right w:val="none" w:sz="0" w:space="0" w:color="auto"/>
          </w:divBdr>
          <w:divsChild>
            <w:div w:id="258687400">
              <w:marLeft w:val="0"/>
              <w:marRight w:val="0"/>
              <w:marTop w:val="0"/>
              <w:marBottom w:val="0"/>
              <w:divBdr>
                <w:top w:val="none" w:sz="0" w:space="0" w:color="auto"/>
                <w:left w:val="none" w:sz="0" w:space="0" w:color="auto"/>
                <w:bottom w:val="none" w:sz="0" w:space="0" w:color="auto"/>
                <w:right w:val="none" w:sz="0" w:space="0" w:color="auto"/>
              </w:divBdr>
              <w:divsChild>
                <w:div w:id="87510592">
                  <w:marLeft w:val="0"/>
                  <w:marRight w:val="0"/>
                  <w:marTop w:val="0"/>
                  <w:marBottom w:val="0"/>
                  <w:divBdr>
                    <w:top w:val="none" w:sz="0" w:space="0" w:color="auto"/>
                    <w:left w:val="none" w:sz="0" w:space="0" w:color="auto"/>
                    <w:bottom w:val="none" w:sz="0" w:space="0" w:color="auto"/>
                    <w:right w:val="none" w:sz="0" w:space="0" w:color="auto"/>
                  </w:divBdr>
                  <w:divsChild>
                    <w:div w:id="1744183155">
                      <w:marLeft w:val="0"/>
                      <w:marRight w:val="0"/>
                      <w:marTop w:val="0"/>
                      <w:marBottom w:val="0"/>
                      <w:divBdr>
                        <w:top w:val="none" w:sz="0" w:space="0" w:color="auto"/>
                        <w:left w:val="none" w:sz="0" w:space="0" w:color="auto"/>
                        <w:bottom w:val="none" w:sz="0" w:space="0" w:color="auto"/>
                        <w:right w:val="none" w:sz="0" w:space="0" w:color="auto"/>
                      </w:divBdr>
                      <w:divsChild>
                        <w:div w:id="716976091">
                          <w:marLeft w:val="0"/>
                          <w:marRight w:val="0"/>
                          <w:marTop w:val="0"/>
                          <w:marBottom w:val="0"/>
                          <w:divBdr>
                            <w:top w:val="none" w:sz="0" w:space="0" w:color="auto"/>
                            <w:left w:val="none" w:sz="0" w:space="0" w:color="auto"/>
                            <w:bottom w:val="none" w:sz="0" w:space="0" w:color="auto"/>
                            <w:right w:val="none" w:sz="0" w:space="0" w:color="auto"/>
                          </w:divBdr>
                          <w:divsChild>
                            <w:div w:id="208222637">
                              <w:marLeft w:val="0"/>
                              <w:marRight w:val="0"/>
                              <w:marTop w:val="0"/>
                              <w:marBottom w:val="0"/>
                              <w:divBdr>
                                <w:top w:val="none" w:sz="0" w:space="0" w:color="auto"/>
                                <w:left w:val="none" w:sz="0" w:space="0" w:color="auto"/>
                                <w:bottom w:val="none" w:sz="0" w:space="0" w:color="auto"/>
                                <w:right w:val="none" w:sz="0" w:space="0" w:color="auto"/>
                              </w:divBdr>
                              <w:divsChild>
                                <w:div w:id="1071193250">
                                  <w:marLeft w:val="0"/>
                                  <w:marRight w:val="0"/>
                                  <w:marTop w:val="0"/>
                                  <w:marBottom w:val="0"/>
                                  <w:divBdr>
                                    <w:top w:val="none" w:sz="0" w:space="0" w:color="auto"/>
                                    <w:left w:val="none" w:sz="0" w:space="0" w:color="auto"/>
                                    <w:bottom w:val="none" w:sz="0" w:space="0" w:color="auto"/>
                                    <w:right w:val="none" w:sz="0" w:space="0" w:color="auto"/>
                                  </w:divBdr>
                                  <w:divsChild>
                                    <w:div w:id="1162312250">
                                      <w:marLeft w:val="0"/>
                                      <w:marRight w:val="0"/>
                                      <w:marTop w:val="0"/>
                                      <w:marBottom w:val="0"/>
                                      <w:divBdr>
                                        <w:top w:val="none" w:sz="0" w:space="0" w:color="auto"/>
                                        <w:left w:val="none" w:sz="0" w:space="0" w:color="auto"/>
                                        <w:bottom w:val="none" w:sz="0" w:space="0" w:color="auto"/>
                                        <w:right w:val="none" w:sz="0" w:space="0" w:color="auto"/>
                                      </w:divBdr>
                                      <w:divsChild>
                                        <w:div w:id="1277716562">
                                          <w:marLeft w:val="0"/>
                                          <w:marRight w:val="0"/>
                                          <w:marTop w:val="0"/>
                                          <w:marBottom w:val="0"/>
                                          <w:divBdr>
                                            <w:top w:val="none" w:sz="0" w:space="0" w:color="auto"/>
                                            <w:left w:val="none" w:sz="0" w:space="0" w:color="auto"/>
                                            <w:bottom w:val="none" w:sz="0" w:space="0" w:color="auto"/>
                                            <w:right w:val="none" w:sz="0" w:space="0" w:color="auto"/>
                                          </w:divBdr>
                                          <w:divsChild>
                                            <w:div w:id="942538887">
                                              <w:marLeft w:val="0"/>
                                              <w:marRight w:val="0"/>
                                              <w:marTop w:val="0"/>
                                              <w:marBottom w:val="0"/>
                                              <w:divBdr>
                                                <w:top w:val="none" w:sz="0" w:space="0" w:color="auto"/>
                                                <w:left w:val="none" w:sz="0" w:space="0" w:color="auto"/>
                                                <w:bottom w:val="none" w:sz="0" w:space="0" w:color="auto"/>
                                                <w:right w:val="none" w:sz="0" w:space="0" w:color="auto"/>
                                              </w:divBdr>
                                              <w:divsChild>
                                                <w:div w:id="721947040">
                                                  <w:marLeft w:val="0"/>
                                                  <w:marRight w:val="0"/>
                                                  <w:marTop w:val="0"/>
                                                  <w:marBottom w:val="0"/>
                                                  <w:divBdr>
                                                    <w:top w:val="none" w:sz="0" w:space="0" w:color="auto"/>
                                                    <w:left w:val="none" w:sz="0" w:space="0" w:color="auto"/>
                                                    <w:bottom w:val="none" w:sz="0" w:space="0" w:color="auto"/>
                                                    <w:right w:val="none" w:sz="0" w:space="0" w:color="auto"/>
                                                  </w:divBdr>
                                                  <w:divsChild>
                                                    <w:div w:id="13771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4851390">
      <w:bodyDiv w:val="1"/>
      <w:marLeft w:val="0"/>
      <w:marRight w:val="0"/>
      <w:marTop w:val="0"/>
      <w:marBottom w:val="0"/>
      <w:divBdr>
        <w:top w:val="none" w:sz="0" w:space="0" w:color="auto"/>
        <w:left w:val="none" w:sz="0" w:space="0" w:color="auto"/>
        <w:bottom w:val="none" w:sz="0" w:space="0" w:color="auto"/>
        <w:right w:val="none" w:sz="0" w:space="0" w:color="auto"/>
      </w:divBdr>
      <w:divsChild>
        <w:div w:id="1879510742">
          <w:marLeft w:val="0"/>
          <w:marRight w:val="0"/>
          <w:marTop w:val="0"/>
          <w:marBottom w:val="0"/>
          <w:divBdr>
            <w:top w:val="none" w:sz="0" w:space="0" w:color="auto"/>
            <w:left w:val="none" w:sz="0" w:space="0" w:color="auto"/>
            <w:bottom w:val="none" w:sz="0" w:space="0" w:color="auto"/>
            <w:right w:val="none" w:sz="0" w:space="0" w:color="auto"/>
          </w:divBdr>
          <w:divsChild>
            <w:div w:id="1656103057">
              <w:marLeft w:val="0"/>
              <w:marRight w:val="0"/>
              <w:marTop w:val="0"/>
              <w:marBottom w:val="0"/>
              <w:divBdr>
                <w:top w:val="none" w:sz="0" w:space="0" w:color="auto"/>
                <w:left w:val="none" w:sz="0" w:space="0" w:color="auto"/>
                <w:bottom w:val="none" w:sz="0" w:space="0" w:color="auto"/>
                <w:right w:val="none" w:sz="0" w:space="0" w:color="auto"/>
              </w:divBdr>
              <w:divsChild>
                <w:div w:id="1374422699">
                  <w:marLeft w:val="0"/>
                  <w:marRight w:val="0"/>
                  <w:marTop w:val="0"/>
                  <w:marBottom w:val="0"/>
                  <w:divBdr>
                    <w:top w:val="none" w:sz="0" w:space="0" w:color="auto"/>
                    <w:left w:val="none" w:sz="0" w:space="0" w:color="auto"/>
                    <w:bottom w:val="none" w:sz="0" w:space="0" w:color="auto"/>
                    <w:right w:val="none" w:sz="0" w:space="0" w:color="auto"/>
                  </w:divBdr>
                  <w:divsChild>
                    <w:div w:id="1707439982">
                      <w:marLeft w:val="0"/>
                      <w:marRight w:val="0"/>
                      <w:marTop w:val="0"/>
                      <w:marBottom w:val="0"/>
                      <w:divBdr>
                        <w:top w:val="none" w:sz="0" w:space="0" w:color="auto"/>
                        <w:left w:val="none" w:sz="0" w:space="0" w:color="auto"/>
                        <w:bottom w:val="none" w:sz="0" w:space="0" w:color="auto"/>
                        <w:right w:val="none" w:sz="0" w:space="0" w:color="auto"/>
                      </w:divBdr>
                      <w:divsChild>
                        <w:div w:id="1172064100">
                          <w:marLeft w:val="0"/>
                          <w:marRight w:val="0"/>
                          <w:marTop w:val="0"/>
                          <w:marBottom w:val="0"/>
                          <w:divBdr>
                            <w:top w:val="none" w:sz="0" w:space="0" w:color="auto"/>
                            <w:left w:val="none" w:sz="0" w:space="0" w:color="auto"/>
                            <w:bottom w:val="none" w:sz="0" w:space="0" w:color="auto"/>
                            <w:right w:val="none" w:sz="0" w:space="0" w:color="auto"/>
                          </w:divBdr>
                          <w:divsChild>
                            <w:div w:id="906452510">
                              <w:marLeft w:val="0"/>
                              <w:marRight w:val="0"/>
                              <w:marTop w:val="0"/>
                              <w:marBottom w:val="0"/>
                              <w:divBdr>
                                <w:top w:val="none" w:sz="0" w:space="0" w:color="auto"/>
                                <w:left w:val="none" w:sz="0" w:space="0" w:color="auto"/>
                                <w:bottom w:val="none" w:sz="0" w:space="0" w:color="auto"/>
                                <w:right w:val="none" w:sz="0" w:space="0" w:color="auto"/>
                              </w:divBdr>
                              <w:divsChild>
                                <w:div w:id="2118868173">
                                  <w:marLeft w:val="0"/>
                                  <w:marRight w:val="0"/>
                                  <w:marTop w:val="0"/>
                                  <w:marBottom w:val="0"/>
                                  <w:divBdr>
                                    <w:top w:val="none" w:sz="0" w:space="0" w:color="auto"/>
                                    <w:left w:val="none" w:sz="0" w:space="0" w:color="auto"/>
                                    <w:bottom w:val="none" w:sz="0" w:space="0" w:color="auto"/>
                                    <w:right w:val="none" w:sz="0" w:space="0" w:color="auto"/>
                                  </w:divBdr>
                                  <w:divsChild>
                                    <w:div w:id="166410874">
                                      <w:marLeft w:val="0"/>
                                      <w:marRight w:val="0"/>
                                      <w:marTop w:val="0"/>
                                      <w:marBottom w:val="0"/>
                                      <w:divBdr>
                                        <w:top w:val="none" w:sz="0" w:space="0" w:color="auto"/>
                                        <w:left w:val="none" w:sz="0" w:space="0" w:color="auto"/>
                                        <w:bottom w:val="none" w:sz="0" w:space="0" w:color="auto"/>
                                        <w:right w:val="none" w:sz="0" w:space="0" w:color="auto"/>
                                      </w:divBdr>
                                      <w:divsChild>
                                        <w:div w:id="1352760342">
                                          <w:marLeft w:val="0"/>
                                          <w:marRight w:val="0"/>
                                          <w:marTop w:val="0"/>
                                          <w:marBottom w:val="0"/>
                                          <w:divBdr>
                                            <w:top w:val="none" w:sz="0" w:space="0" w:color="auto"/>
                                            <w:left w:val="none" w:sz="0" w:space="0" w:color="auto"/>
                                            <w:bottom w:val="none" w:sz="0" w:space="0" w:color="auto"/>
                                            <w:right w:val="none" w:sz="0" w:space="0" w:color="auto"/>
                                          </w:divBdr>
                                          <w:divsChild>
                                            <w:div w:id="892036729">
                                              <w:marLeft w:val="0"/>
                                              <w:marRight w:val="0"/>
                                              <w:marTop w:val="0"/>
                                              <w:marBottom w:val="0"/>
                                              <w:divBdr>
                                                <w:top w:val="none" w:sz="0" w:space="0" w:color="auto"/>
                                                <w:left w:val="none" w:sz="0" w:space="0" w:color="auto"/>
                                                <w:bottom w:val="none" w:sz="0" w:space="0" w:color="auto"/>
                                                <w:right w:val="none" w:sz="0" w:space="0" w:color="auto"/>
                                              </w:divBdr>
                                              <w:divsChild>
                                                <w:div w:id="886334295">
                                                  <w:marLeft w:val="0"/>
                                                  <w:marRight w:val="0"/>
                                                  <w:marTop w:val="0"/>
                                                  <w:marBottom w:val="0"/>
                                                  <w:divBdr>
                                                    <w:top w:val="none" w:sz="0" w:space="0" w:color="auto"/>
                                                    <w:left w:val="none" w:sz="0" w:space="0" w:color="auto"/>
                                                    <w:bottom w:val="none" w:sz="0" w:space="0" w:color="auto"/>
                                                    <w:right w:val="none" w:sz="0" w:space="0" w:color="auto"/>
                                                  </w:divBdr>
                                                  <w:divsChild>
                                                    <w:div w:id="17802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5085072">
      <w:bodyDiv w:val="1"/>
      <w:marLeft w:val="0"/>
      <w:marRight w:val="0"/>
      <w:marTop w:val="0"/>
      <w:marBottom w:val="0"/>
      <w:divBdr>
        <w:top w:val="none" w:sz="0" w:space="0" w:color="auto"/>
        <w:left w:val="none" w:sz="0" w:space="0" w:color="auto"/>
        <w:bottom w:val="none" w:sz="0" w:space="0" w:color="auto"/>
        <w:right w:val="none" w:sz="0" w:space="0" w:color="auto"/>
      </w:divBdr>
    </w:div>
    <w:div w:id="644547756">
      <w:bodyDiv w:val="1"/>
      <w:marLeft w:val="0"/>
      <w:marRight w:val="0"/>
      <w:marTop w:val="0"/>
      <w:marBottom w:val="0"/>
      <w:divBdr>
        <w:top w:val="none" w:sz="0" w:space="0" w:color="auto"/>
        <w:left w:val="none" w:sz="0" w:space="0" w:color="auto"/>
        <w:bottom w:val="none" w:sz="0" w:space="0" w:color="auto"/>
        <w:right w:val="none" w:sz="0" w:space="0" w:color="auto"/>
      </w:divBdr>
    </w:div>
    <w:div w:id="652373199">
      <w:bodyDiv w:val="1"/>
      <w:marLeft w:val="0"/>
      <w:marRight w:val="0"/>
      <w:marTop w:val="0"/>
      <w:marBottom w:val="0"/>
      <w:divBdr>
        <w:top w:val="none" w:sz="0" w:space="0" w:color="auto"/>
        <w:left w:val="none" w:sz="0" w:space="0" w:color="auto"/>
        <w:bottom w:val="none" w:sz="0" w:space="0" w:color="auto"/>
        <w:right w:val="none" w:sz="0" w:space="0" w:color="auto"/>
      </w:divBdr>
    </w:div>
    <w:div w:id="655064570">
      <w:bodyDiv w:val="1"/>
      <w:marLeft w:val="0"/>
      <w:marRight w:val="0"/>
      <w:marTop w:val="0"/>
      <w:marBottom w:val="0"/>
      <w:divBdr>
        <w:top w:val="none" w:sz="0" w:space="0" w:color="auto"/>
        <w:left w:val="none" w:sz="0" w:space="0" w:color="auto"/>
        <w:bottom w:val="none" w:sz="0" w:space="0" w:color="auto"/>
        <w:right w:val="none" w:sz="0" w:space="0" w:color="auto"/>
      </w:divBdr>
    </w:div>
    <w:div w:id="662314110">
      <w:bodyDiv w:val="1"/>
      <w:marLeft w:val="0"/>
      <w:marRight w:val="0"/>
      <w:marTop w:val="0"/>
      <w:marBottom w:val="0"/>
      <w:divBdr>
        <w:top w:val="none" w:sz="0" w:space="0" w:color="auto"/>
        <w:left w:val="none" w:sz="0" w:space="0" w:color="auto"/>
        <w:bottom w:val="none" w:sz="0" w:space="0" w:color="auto"/>
        <w:right w:val="none" w:sz="0" w:space="0" w:color="auto"/>
      </w:divBdr>
    </w:div>
    <w:div w:id="662589550">
      <w:bodyDiv w:val="1"/>
      <w:marLeft w:val="0"/>
      <w:marRight w:val="0"/>
      <w:marTop w:val="0"/>
      <w:marBottom w:val="0"/>
      <w:divBdr>
        <w:top w:val="none" w:sz="0" w:space="0" w:color="auto"/>
        <w:left w:val="none" w:sz="0" w:space="0" w:color="auto"/>
        <w:bottom w:val="none" w:sz="0" w:space="0" w:color="auto"/>
        <w:right w:val="none" w:sz="0" w:space="0" w:color="auto"/>
      </w:divBdr>
    </w:div>
    <w:div w:id="664087654">
      <w:bodyDiv w:val="1"/>
      <w:marLeft w:val="0"/>
      <w:marRight w:val="0"/>
      <w:marTop w:val="0"/>
      <w:marBottom w:val="0"/>
      <w:divBdr>
        <w:top w:val="none" w:sz="0" w:space="0" w:color="auto"/>
        <w:left w:val="none" w:sz="0" w:space="0" w:color="auto"/>
        <w:bottom w:val="none" w:sz="0" w:space="0" w:color="auto"/>
        <w:right w:val="none" w:sz="0" w:space="0" w:color="auto"/>
      </w:divBdr>
    </w:div>
    <w:div w:id="673268225">
      <w:bodyDiv w:val="1"/>
      <w:marLeft w:val="0"/>
      <w:marRight w:val="0"/>
      <w:marTop w:val="0"/>
      <w:marBottom w:val="0"/>
      <w:divBdr>
        <w:top w:val="none" w:sz="0" w:space="0" w:color="auto"/>
        <w:left w:val="none" w:sz="0" w:space="0" w:color="auto"/>
        <w:bottom w:val="none" w:sz="0" w:space="0" w:color="auto"/>
        <w:right w:val="none" w:sz="0" w:space="0" w:color="auto"/>
      </w:divBdr>
    </w:div>
    <w:div w:id="708800981">
      <w:bodyDiv w:val="1"/>
      <w:marLeft w:val="0"/>
      <w:marRight w:val="0"/>
      <w:marTop w:val="0"/>
      <w:marBottom w:val="0"/>
      <w:divBdr>
        <w:top w:val="none" w:sz="0" w:space="0" w:color="auto"/>
        <w:left w:val="none" w:sz="0" w:space="0" w:color="auto"/>
        <w:bottom w:val="none" w:sz="0" w:space="0" w:color="auto"/>
        <w:right w:val="none" w:sz="0" w:space="0" w:color="auto"/>
      </w:divBdr>
    </w:div>
    <w:div w:id="711224201">
      <w:bodyDiv w:val="1"/>
      <w:marLeft w:val="0"/>
      <w:marRight w:val="0"/>
      <w:marTop w:val="0"/>
      <w:marBottom w:val="0"/>
      <w:divBdr>
        <w:top w:val="none" w:sz="0" w:space="0" w:color="auto"/>
        <w:left w:val="none" w:sz="0" w:space="0" w:color="auto"/>
        <w:bottom w:val="none" w:sz="0" w:space="0" w:color="auto"/>
        <w:right w:val="none" w:sz="0" w:space="0" w:color="auto"/>
      </w:divBdr>
    </w:div>
    <w:div w:id="716978555">
      <w:bodyDiv w:val="1"/>
      <w:marLeft w:val="0"/>
      <w:marRight w:val="0"/>
      <w:marTop w:val="0"/>
      <w:marBottom w:val="0"/>
      <w:divBdr>
        <w:top w:val="none" w:sz="0" w:space="0" w:color="auto"/>
        <w:left w:val="none" w:sz="0" w:space="0" w:color="auto"/>
        <w:bottom w:val="none" w:sz="0" w:space="0" w:color="auto"/>
        <w:right w:val="none" w:sz="0" w:space="0" w:color="auto"/>
      </w:divBdr>
      <w:divsChild>
        <w:div w:id="1588923574">
          <w:marLeft w:val="0"/>
          <w:marRight w:val="0"/>
          <w:marTop w:val="0"/>
          <w:marBottom w:val="0"/>
          <w:divBdr>
            <w:top w:val="none" w:sz="0" w:space="0" w:color="auto"/>
            <w:left w:val="none" w:sz="0" w:space="0" w:color="auto"/>
            <w:bottom w:val="none" w:sz="0" w:space="0" w:color="auto"/>
            <w:right w:val="none" w:sz="0" w:space="0" w:color="auto"/>
          </w:divBdr>
          <w:divsChild>
            <w:div w:id="1069619528">
              <w:marLeft w:val="0"/>
              <w:marRight w:val="0"/>
              <w:marTop w:val="0"/>
              <w:marBottom w:val="0"/>
              <w:divBdr>
                <w:top w:val="none" w:sz="0" w:space="0" w:color="auto"/>
                <w:left w:val="none" w:sz="0" w:space="0" w:color="auto"/>
                <w:bottom w:val="none" w:sz="0" w:space="0" w:color="auto"/>
                <w:right w:val="none" w:sz="0" w:space="0" w:color="auto"/>
              </w:divBdr>
              <w:divsChild>
                <w:div w:id="823354984">
                  <w:marLeft w:val="0"/>
                  <w:marRight w:val="0"/>
                  <w:marTop w:val="0"/>
                  <w:marBottom w:val="0"/>
                  <w:divBdr>
                    <w:top w:val="none" w:sz="0" w:space="0" w:color="auto"/>
                    <w:left w:val="none" w:sz="0" w:space="0" w:color="auto"/>
                    <w:bottom w:val="none" w:sz="0" w:space="0" w:color="auto"/>
                    <w:right w:val="none" w:sz="0" w:space="0" w:color="auto"/>
                  </w:divBdr>
                  <w:divsChild>
                    <w:div w:id="907574726">
                      <w:marLeft w:val="0"/>
                      <w:marRight w:val="0"/>
                      <w:marTop w:val="0"/>
                      <w:marBottom w:val="0"/>
                      <w:divBdr>
                        <w:top w:val="none" w:sz="0" w:space="0" w:color="auto"/>
                        <w:left w:val="none" w:sz="0" w:space="0" w:color="auto"/>
                        <w:bottom w:val="none" w:sz="0" w:space="0" w:color="auto"/>
                        <w:right w:val="none" w:sz="0" w:space="0" w:color="auto"/>
                      </w:divBdr>
                      <w:divsChild>
                        <w:div w:id="1707216561">
                          <w:marLeft w:val="0"/>
                          <w:marRight w:val="0"/>
                          <w:marTop w:val="0"/>
                          <w:marBottom w:val="0"/>
                          <w:divBdr>
                            <w:top w:val="none" w:sz="0" w:space="0" w:color="auto"/>
                            <w:left w:val="none" w:sz="0" w:space="0" w:color="auto"/>
                            <w:bottom w:val="none" w:sz="0" w:space="0" w:color="auto"/>
                            <w:right w:val="none" w:sz="0" w:space="0" w:color="auto"/>
                          </w:divBdr>
                          <w:divsChild>
                            <w:div w:id="997459047">
                              <w:marLeft w:val="0"/>
                              <w:marRight w:val="0"/>
                              <w:marTop w:val="0"/>
                              <w:marBottom w:val="0"/>
                              <w:divBdr>
                                <w:top w:val="none" w:sz="0" w:space="0" w:color="auto"/>
                                <w:left w:val="none" w:sz="0" w:space="0" w:color="auto"/>
                                <w:bottom w:val="none" w:sz="0" w:space="0" w:color="auto"/>
                                <w:right w:val="none" w:sz="0" w:space="0" w:color="auto"/>
                              </w:divBdr>
                              <w:divsChild>
                                <w:div w:id="370308132">
                                  <w:marLeft w:val="0"/>
                                  <w:marRight w:val="0"/>
                                  <w:marTop w:val="0"/>
                                  <w:marBottom w:val="0"/>
                                  <w:divBdr>
                                    <w:top w:val="none" w:sz="0" w:space="0" w:color="auto"/>
                                    <w:left w:val="none" w:sz="0" w:space="0" w:color="auto"/>
                                    <w:bottom w:val="none" w:sz="0" w:space="0" w:color="auto"/>
                                    <w:right w:val="none" w:sz="0" w:space="0" w:color="auto"/>
                                  </w:divBdr>
                                  <w:divsChild>
                                    <w:div w:id="2103645906">
                                      <w:marLeft w:val="0"/>
                                      <w:marRight w:val="0"/>
                                      <w:marTop w:val="0"/>
                                      <w:marBottom w:val="0"/>
                                      <w:divBdr>
                                        <w:top w:val="none" w:sz="0" w:space="0" w:color="auto"/>
                                        <w:left w:val="none" w:sz="0" w:space="0" w:color="auto"/>
                                        <w:bottom w:val="none" w:sz="0" w:space="0" w:color="auto"/>
                                        <w:right w:val="none" w:sz="0" w:space="0" w:color="auto"/>
                                      </w:divBdr>
                                      <w:divsChild>
                                        <w:div w:id="1654287421">
                                          <w:marLeft w:val="0"/>
                                          <w:marRight w:val="0"/>
                                          <w:marTop w:val="0"/>
                                          <w:marBottom w:val="0"/>
                                          <w:divBdr>
                                            <w:top w:val="none" w:sz="0" w:space="0" w:color="auto"/>
                                            <w:left w:val="none" w:sz="0" w:space="0" w:color="auto"/>
                                            <w:bottom w:val="none" w:sz="0" w:space="0" w:color="auto"/>
                                            <w:right w:val="none" w:sz="0" w:space="0" w:color="auto"/>
                                          </w:divBdr>
                                          <w:divsChild>
                                            <w:div w:id="1986424659">
                                              <w:marLeft w:val="0"/>
                                              <w:marRight w:val="0"/>
                                              <w:marTop w:val="0"/>
                                              <w:marBottom w:val="0"/>
                                              <w:divBdr>
                                                <w:top w:val="none" w:sz="0" w:space="0" w:color="auto"/>
                                                <w:left w:val="none" w:sz="0" w:space="0" w:color="auto"/>
                                                <w:bottom w:val="none" w:sz="0" w:space="0" w:color="auto"/>
                                                <w:right w:val="none" w:sz="0" w:space="0" w:color="auto"/>
                                              </w:divBdr>
                                              <w:divsChild>
                                                <w:div w:id="328408312">
                                                  <w:marLeft w:val="0"/>
                                                  <w:marRight w:val="0"/>
                                                  <w:marTop w:val="0"/>
                                                  <w:marBottom w:val="0"/>
                                                  <w:divBdr>
                                                    <w:top w:val="none" w:sz="0" w:space="0" w:color="auto"/>
                                                    <w:left w:val="none" w:sz="0" w:space="0" w:color="auto"/>
                                                    <w:bottom w:val="none" w:sz="0" w:space="0" w:color="auto"/>
                                                    <w:right w:val="none" w:sz="0" w:space="0" w:color="auto"/>
                                                  </w:divBdr>
                                                  <w:divsChild>
                                                    <w:div w:id="5313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729203">
      <w:bodyDiv w:val="1"/>
      <w:marLeft w:val="0"/>
      <w:marRight w:val="0"/>
      <w:marTop w:val="0"/>
      <w:marBottom w:val="0"/>
      <w:divBdr>
        <w:top w:val="none" w:sz="0" w:space="0" w:color="auto"/>
        <w:left w:val="none" w:sz="0" w:space="0" w:color="auto"/>
        <w:bottom w:val="none" w:sz="0" w:space="0" w:color="auto"/>
        <w:right w:val="none" w:sz="0" w:space="0" w:color="auto"/>
      </w:divBdr>
    </w:div>
    <w:div w:id="732779402">
      <w:bodyDiv w:val="1"/>
      <w:marLeft w:val="0"/>
      <w:marRight w:val="0"/>
      <w:marTop w:val="0"/>
      <w:marBottom w:val="0"/>
      <w:divBdr>
        <w:top w:val="none" w:sz="0" w:space="0" w:color="auto"/>
        <w:left w:val="none" w:sz="0" w:space="0" w:color="auto"/>
        <w:bottom w:val="none" w:sz="0" w:space="0" w:color="auto"/>
        <w:right w:val="none" w:sz="0" w:space="0" w:color="auto"/>
      </w:divBdr>
    </w:div>
    <w:div w:id="734621042">
      <w:bodyDiv w:val="1"/>
      <w:marLeft w:val="0"/>
      <w:marRight w:val="0"/>
      <w:marTop w:val="0"/>
      <w:marBottom w:val="0"/>
      <w:divBdr>
        <w:top w:val="none" w:sz="0" w:space="0" w:color="auto"/>
        <w:left w:val="none" w:sz="0" w:space="0" w:color="auto"/>
        <w:bottom w:val="none" w:sz="0" w:space="0" w:color="auto"/>
        <w:right w:val="none" w:sz="0" w:space="0" w:color="auto"/>
      </w:divBdr>
    </w:div>
    <w:div w:id="745565500">
      <w:bodyDiv w:val="1"/>
      <w:marLeft w:val="0"/>
      <w:marRight w:val="0"/>
      <w:marTop w:val="0"/>
      <w:marBottom w:val="0"/>
      <w:divBdr>
        <w:top w:val="none" w:sz="0" w:space="0" w:color="auto"/>
        <w:left w:val="none" w:sz="0" w:space="0" w:color="auto"/>
        <w:bottom w:val="none" w:sz="0" w:space="0" w:color="auto"/>
        <w:right w:val="none" w:sz="0" w:space="0" w:color="auto"/>
      </w:divBdr>
    </w:div>
    <w:div w:id="761414398">
      <w:bodyDiv w:val="1"/>
      <w:marLeft w:val="0"/>
      <w:marRight w:val="0"/>
      <w:marTop w:val="0"/>
      <w:marBottom w:val="0"/>
      <w:divBdr>
        <w:top w:val="none" w:sz="0" w:space="0" w:color="auto"/>
        <w:left w:val="none" w:sz="0" w:space="0" w:color="auto"/>
        <w:bottom w:val="none" w:sz="0" w:space="0" w:color="auto"/>
        <w:right w:val="none" w:sz="0" w:space="0" w:color="auto"/>
      </w:divBdr>
    </w:div>
    <w:div w:id="775902738">
      <w:bodyDiv w:val="1"/>
      <w:marLeft w:val="0"/>
      <w:marRight w:val="0"/>
      <w:marTop w:val="0"/>
      <w:marBottom w:val="0"/>
      <w:divBdr>
        <w:top w:val="none" w:sz="0" w:space="0" w:color="auto"/>
        <w:left w:val="none" w:sz="0" w:space="0" w:color="auto"/>
        <w:bottom w:val="none" w:sz="0" w:space="0" w:color="auto"/>
        <w:right w:val="none" w:sz="0" w:space="0" w:color="auto"/>
      </w:divBdr>
    </w:div>
    <w:div w:id="778528566">
      <w:bodyDiv w:val="1"/>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sChild>
            <w:div w:id="962926723">
              <w:marLeft w:val="0"/>
              <w:marRight w:val="0"/>
              <w:marTop w:val="0"/>
              <w:marBottom w:val="0"/>
              <w:divBdr>
                <w:top w:val="none" w:sz="0" w:space="0" w:color="auto"/>
                <w:left w:val="none" w:sz="0" w:space="0" w:color="auto"/>
                <w:bottom w:val="none" w:sz="0" w:space="0" w:color="auto"/>
                <w:right w:val="none" w:sz="0" w:space="0" w:color="auto"/>
              </w:divBdr>
              <w:divsChild>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sChild>
                        <w:div w:id="288055924">
                          <w:marLeft w:val="0"/>
                          <w:marRight w:val="0"/>
                          <w:marTop w:val="0"/>
                          <w:marBottom w:val="0"/>
                          <w:divBdr>
                            <w:top w:val="none" w:sz="0" w:space="0" w:color="auto"/>
                            <w:left w:val="none" w:sz="0" w:space="0" w:color="auto"/>
                            <w:bottom w:val="none" w:sz="0" w:space="0" w:color="auto"/>
                            <w:right w:val="none" w:sz="0" w:space="0" w:color="auto"/>
                          </w:divBdr>
                          <w:divsChild>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sChild>
                                    <w:div w:id="532427582">
                                      <w:marLeft w:val="0"/>
                                      <w:marRight w:val="0"/>
                                      <w:marTop w:val="0"/>
                                      <w:marBottom w:val="0"/>
                                      <w:divBdr>
                                        <w:top w:val="none" w:sz="0" w:space="0" w:color="auto"/>
                                        <w:left w:val="none" w:sz="0" w:space="0" w:color="auto"/>
                                        <w:bottom w:val="none" w:sz="0" w:space="0" w:color="auto"/>
                                        <w:right w:val="none" w:sz="0" w:space="0" w:color="auto"/>
                                      </w:divBdr>
                                      <w:divsChild>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sChild>
                                                    <w:div w:id="98894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3760003">
      <w:bodyDiv w:val="1"/>
      <w:marLeft w:val="0"/>
      <w:marRight w:val="0"/>
      <w:marTop w:val="0"/>
      <w:marBottom w:val="0"/>
      <w:divBdr>
        <w:top w:val="none" w:sz="0" w:space="0" w:color="auto"/>
        <w:left w:val="none" w:sz="0" w:space="0" w:color="auto"/>
        <w:bottom w:val="none" w:sz="0" w:space="0" w:color="auto"/>
        <w:right w:val="none" w:sz="0" w:space="0" w:color="auto"/>
      </w:divBdr>
    </w:div>
    <w:div w:id="835145020">
      <w:bodyDiv w:val="1"/>
      <w:marLeft w:val="0"/>
      <w:marRight w:val="0"/>
      <w:marTop w:val="0"/>
      <w:marBottom w:val="0"/>
      <w:divBdr>
        <w:top w:val="none" w:sz="0" w:space="0" w:color="auto"/>
        <w:left w:val="none" w:sz="0" w:space="0" w:color="auto"/>
        <w:bottom w:val="none" w:sz="0" w:space="0" w:color="auto"/>
        <w:right w:val="none" w:sz="0" w:space="0" w:color="auto"/>
      </w:divBdr>
    </w:div>
    <w:div w:id="837841411">
      <w:bodyDiv w:val="1"/>
      <w:marLeft w:val="0"/>
      <w:marRight w:val="0"/>
      <w:marTop w:val="0"/>
      <w:marBottom w:val="0"/>
      <w:divBdr>
        <w:top w:val="none" w:sz="0" w:space="0" w:color="auto"/>
        <w:left w:val="none" w:sz="0" w:space="0" w:color="auto"/>
        <w:bottom w:val="none" w:sz="0" w:space="0" w:color="auto"/>
        <w:right w:val="none" w:sz="0" w:space="0" w:color="auto"/>
      </w:divBdr>
    </w:div>
    <w:div w:id="881089872">
      <w:bodyDiv w:val="1"/>
      <w:marLeft w:val="0"/>
      <w:marRight w:val="0"/>
      <w:marTop w:val="0"/>
      <w:marBottom w:val="0"/>
      <w:divBdr>
        <w:top w:val="none" w:sz="0" w:space="0" w:color="auto"/>
        <w:left w:val="none" w:sz="0" w:space="0" w:color="auto"/>
        <w:bottom w:val="none" w:sz="0" w:space="0" w:color="auto"/>
        <w:right w:val="none" w:sz="0" w:space="0" w:color="auto"/>
      </w:divBdr>
    </w:div>
    <w:div w:id="936985066">
      <w:bodyDiv w:val="1"/>
      <w:marLeft w:val="0"/>
      <w:marRight w:val="0"/>
      <w:marTop w:val="0"/>
      <w:marBottom w:val="0"/>
      <w:divBdr>
        <w:top w:val="none" w:sz="0" w:space="0" w:color="auto"/>
        <w:left w:val="none" w:sz="0" w:space="0" w:color="auto"/>
        <w:bottom w:val="none" w:sz="0" w:space="0" w:color="auto"/>
        <w:right w:val="none" w:sz="0" w:space="0" w:color="auto"/>
      </w:divBdr>
    </w:div>
    <w:div w:id="937563872">
      <w:bodyDiv w:val="1"/>
      <w:marLeft w:val="0"/>
      <w:marRight w:val="0"/>
      <w:marTop w:val="0"/>
      <w:marBottom w:val="0"/>
      <w:divBdr>
        <w:top w:val="none" w:sz="0" w:space="0" w:color="auto"/>
        <w:left w:val="none" w:sz="0" w:space="0" w:color="auto"/>
        <w:bottom w:val="none" w:sz="0" w:space="0" w:color="auto"/>
        <w:right w:val="none" w:sz="0" w:space="0" w:color="auto"/>
      </w:divBdr>
    </w:div>
    <w:div w:id="949970500">
      <w:bodyDiv w:val="1"/>
      <w:marLeft w:val="0"/>
      <w:marRight w:val="0"/>
      <w:marTop w:val="0"/>
      <w:marBottom w:val="0"/>
      <w:divBdr>
        <w:top w:val="none" w:sz="0" w:space="0" w:color="auto"/>
        <w:left w:val="none" w:sz="0" w:space="0" w:color="auto"/>
        <w:bottom w:val="none" w:sz="0" w:space="0" w:color="auto"/>
        <w:right w:val="none" w:sz="0" w:space="0" w:color="auto"/>
      </w:divBdr>
    </w:div>
    <w:div w:id="964235926">
      <w:bodyDiv w:val="1"/>
      <w:marLeft w:val="0"/>
      <w:marRight w:val="0"/>
      <w:marTop w:val="0"/>
      <w:marBottom w:val="0"/>
      <w:divBdr>
        <w:top w:val="none" w:sz="0" w:space="0" w:color="auto"/>
        <w:left w:val="none" w:sz="0" w:space="0" w:color="auto"/>
        <w:bottom w:val="none" w:sz="0" w:space="0" w:color="auto"/>
        <w:right w:val="none" w:sz="0" w:space="0" w:color="auto"/>
      </w:divBdr>
    </w:div>
    <w:div w:id="974288634">
      <w:bodyDiv w:val="1"/>
      <w:marLeft w:val="0"/>
      <w:marRight w:val="0"/>
      <w:marTop w:val="0"/>
      <w:marBottom w:val="0"/>
      <w:divBdr>
        <w:top w:val="none" w:sz="0" w:space="0" w:color="auto"/>
        <w:left w:val="none" w:sz="0" w:space="0" w:color="auto"/>
        <w:bottom w:val="none" w:sz="0" w:space="0" w:color="auto"/>
        <w:right w:val="none" w:sz="0" w:space="0" w:color="auto"/>
      </w:divBdr>
    </w:div>
    <w:div w:id="979848742">
      <w:bodyDiv w:val="1"/>
      <w:marLeft w:val="0"/>
      <w:marRight w:val="0"/>
      <w:marTop w:val="0"/>
      <w:marBottom w:val="0"/>
      <w:divBdr>
        <w:top w:val="none" w:sz="0" w:space="0" w:color="auto"/>
        <w:left w:val="none" w:sz="0" w:space="0" w:color="auto"/>
        <w:bottom w:val="none" w:sz="0" w:space="0" w:color="auto"/>
        <w:right w:val="none" w:sz="0" w:space="0" w:color="auto"/>
      </w:divBdr>
    </w:div>
    <w:div w:id="1007831520">
      <w:bodyDiv w:val="1"/>
      <w:marLeft w:val="0"/>
      <w:marRight w:val="0"/>
      <w:marTop w:val="0"/>
      <w:marBottom w:val="0"/>
      <w:divBdr>
        <w:top w:val="none" w:sz="0" w:space="0" w:color="auto"/>
        <w:left w:val="none" w:sz="0" w:space="0" w:color="auto"/>
        <w:bottom w:val="none" w:sz="0" w:space="0" w:color="auto"/>
        <w:right w:val="none" w:sz="0" w:space="0" w:color="auto"/>
      </w:divBdr>
    </w:div>
    <w:div w:id="1016738594">
      <w:bodyDiv w:val="1"/>
      <w:marLeft w:val="0"/>
      <w:marRight w:val="0"/>
      <w:marTop w:val="0"/>
      <w:marBottom w:val="0"/>
      <w:divBdr>
        <w:top w:val="none" w:sz="0" w:space="0" w:color="auto"/>
        <w:left w:val="none" w:sz="0" w:space="0" w:color="auto"/>
        <w:bottom w:val="none" w:sz="0" w:space="0" w:color="auto"/>
        <w:right w:val="none" w:sz="0" w:space="0" w:color="auto"/>
      </w:divBdr>
      <w:divsChild>
        <w:div w:id="1601570915">
          <w:marLeft w:val="0"/>
          <w:marRight w:val="0"/>
          <w:marTop w:val="0"/>
          <w:marBottom w:val="0"/>
          <w:divBdr>
            <w:top w:val="none" w:sz="0" w:space="0" w:color="auto"/>
            <w:left w:val="none" w:sz="0" w:space="0" w:color="auto"/>
            <w:bottom w:val="none" w:sz="0" w:space="0" w:color="auto"/>
            <w:right w:val="none" w:sz="0" w:space="0" w:color="auto"/>
          </w:divBdr>
        </w:div>
      </w:divsChild>
    </w:div>
    <w:div w:id="1025598954">
      <w:bodyDiv w:val="1"/>
      <w:marLeft w:val="0"/>
      <w:marRight w:val="0"/>
      <w:marTop w:val="0"/>
      <w:marBottom w:val="0"/>
      <w:divBdr>
        <w:top w:val="none" w:sz="0" w:space="0" w:color="auto"/>
        <w:left w:val="none" w:sz="0" w:space="0" w:color="auto"/>
        <w:bottom w:val="none" w:sz="0" w:space="0" w:color="auto"/>
        <w:right w:val="none" w:sz="0" w:space="0" w:color="auto"/>
      </w:divBdr>
    </w:div>
    <w:div w:id="1032851283">
      <w:bodyDiv w:val="1"/>
      <w:marLeft w:val="0"/>
      <w:marRight w:val="0"/>
      <w:marTop w:val="0"/>
      <w:marBottom w:val="0"/>
      <w:divBdr>
        <w:top w:val="none" w:sz="0" w:space="0" w:color="auto"/>
        <w:left w:val="none" w:sz="0" w:space="0" w:color="auto"/>
        <w:bottom w:val="none" w:sz="0" w:space="0" w:color="auto"/>
        <w:right w:val="none" w:sz="0" w:space="0" w:color="auto"/>
      </w:divBdr>
    </w:div>
    <w:div w:id="1033383464">
      <w:bodyDiv w:val="1"/>
      <w:marLeft w:val="0"/>
      <w:marRight w:val="0"/>
      <w:marTop w:val="0"/>
      <w:marBottom w:val="0"/>
      <w:divBdr>
        <w:top w:val="none" w:sz="0" w:space="0" w:color="auto"/>
        <w:left w:val="none" w:sz="0" w:space="0" w:color="auto"/>
        <w:bottom w:val="none" w:sz="0" w:space="0" w:color="auto"/>
        <w:right w:val="none" w:sz="0" w:space="0" w:color="auto"/>
      </w:divBdr>
      <w:divsChild>
        <w:div w:id="1314333456">
          <w:marLeft w:val="0"/>
          <w:marRight w:val="0"/>
          <w:marTop w:val="0"/>
          <w:marBottom w:val="0"/>
          <w:divBdr>
            <w:top w:val="none" w:sz="0" w:space="0" w:color="auto"/>
            <w:left w:val="none" w:sz="0" w:space="0" w:color="auto"/>
            <w:bottom w:val="none" w:sz="0" w:space="0" w:color="auto"/>
            <w:right w:val="none" w:sz="0" w:space="0" w:color="auto"/>
          </w:divBdr>
          <w:divsChild>
            <w:div w:id="876819301">
              <w:marLeft w:val="0"/>
              <w:marRight w:val="0"/>
              <w:marTop w:val="0"/>
              <w:marBottom w:val="0"/>
              <w:divBdr>
                <w:top w:val="none" w:sz="0" w:space="0" w:color="auto"/>
                <w:left w:val="none" w:sz="0" w:space="0" w:color="auto"/>
                <w:bottom w:val="none" w:sz="0" w:space="0" w:color="auto"/>
                <w:right w:val="none" w:sz="0" w:space="0" w:color="auto"/>
              </w:divBdr>
              <w:divsChild>
                <w:div w:id="1003581095">
                  <w:marLeft w:val="0"/>
                  <w:marRight w:val="0"/>
                  <w:marTop w:val="0"/>
                  <w:marBottom w:val="0"/>
                  <w:divBdr>
                    <w:top w:val="none" w:sz="0" w:space="0" w:color="auto"/>
                    <w:left w:val="none" w:sz="0" w:space="0" w:color="auto"/>
                    <w:bottom w:val="none" w:sz="0" w:space="0" w:color="auto"/>
                    <w:right w:val="none" w:sz="0" w:space="0" w:color="auto"/>
                  </w:divBdr>
                  <w:divsChild>
                    <w:div w:id="844056529">
                      <w:marLeft w:val="0"/>
                      <w:marRight w:val="0"/>
                      <w:marTop w:val="0"/>
                      <w:marBottom w:val="0"/>
                      <w:divBdr>
                        <w:top w:val="none" w:sz="0" w:space="0" w:color="auto"/>
                        <w:left w:val="none" w:sz="0" w:space="0" w:color="auto"/>
                        <w:bottom w:val="none" w:sz="0" w:space="0" w:color="auto"/>
                        <w:right w:val="none" w:sz="0" w:space="0" w:color="auto"/>
                      </w:divBdr>
                      <w:divsChild>
                        <w:div w:id="151144544">
                          <w:marLeft w:val="0"/>
                          <w:marRight w:val="0"/>
                          <w:marTop w:val="0"/>
                          <w:marBottom w:val="0"/>
                          <w:divBdr>
                            <w:top w:val="none" w:sz="0" w:space="0" w:color="auto"/>
                            <w:left w:val="none" w:sz="0" w:space="0" w:color="auto"/>
                            <w:bottom w:val="none" w:sz="0" w:space="0" w:color="auto"/>
                            <w:right w:val="none" w:sz="0" w:space="0" w:color="auto"/>
                          </w:divBdr>
                          <w:divsChild>
                            <w:div w:id="607813624">
                              <w:marLeft w:val="0"/>
                              <w:marRight w:val="0"/>
                              <w:marTop w:val="0"/>
                              <w:marBottom w:val="0"/>
                              <w:divBdr>
                                <w:top w:val="none" w:sz="0" w:space="0" w:color="auto"/>
                                <w:left w:val="none" w:sz="0" w:space="0" w:color="auto"/>
                                <w:bottom w:val="none" w:sz="0" w:space="0" w:color="auto"/>
                                <w:right w:val="none" w:sz="0" w:space="0" w:color="auto"/>
                              </w:divBdr>
                              <w:divsChild>
                                <w:div w:id="1841580572">
                                  <w:marLeft w:val="0"/>
                                  <w:marRight w:val="0"/>
                                  <w:marTop w:val="0"/>
                                  <w:marBottom w:val="0"/>
                                  <w:divBdr>
                                    <w:top w:val="none" w:sz="0" w:space="0" w:color="auto"/>
                                    <w:left w:val="none" w:sz="0" w:space="0" w:color="auto"/>
                                    <w:bottom w:val="none" w:sz="0" w:space="0" w:color="auto"/>
                                    <w:right w:val="none" w:sz="0" w:space="0" w:color="auto"/>
                                  </w:divBdr>
                                  <w:divsChild>
                                    <w:div w:id="1483958749">
                                      <w:marLeft w:val="0"/>
                                      <w:marRight w:val="0"/>
                                      <w:marTop w:val="0"/>
                                      <w:marBottom w:val="0"/>
                                      <w:divBdr>
                                        <w:top w:val="none" w:sz="0" w:space="0" w:color="auto"/>
                                        <w:left w:val="none" w:sz="0" w:space="0" w:color="auto"/>
                                        <w:bottom w:val="none" w:sz="0" w:space="0" w:color="auto"/>
                                        <w:right w:val="none" w:sz="0" w:space="0" w:color="auto"/>
                                      </w:divBdr>
                                      <w:divsChild>
                                        <w:div w:id="1521242797">
                                          <w:marLeft w:val="0"/>
                                          <w:marRight w:val="0"/>
                                          <w:marTop w:val="0"/>
                                          <w:marBottom w:val="0"/>
                                          <w:divBdr>
                                            <w:top w:val="none" w:sz="0" w:space="0" w:color="auto"/>
                                            <w:left w:val="none" w:sz="0" w:space="0" w:color="auto"/>
                                            <w:bottom w:val="none" w:sz="0" w:space="0" w:color="auto"/>
                                            <w:right w:val="none" w:sz="0" w:space="0" w:color="auto"/>
                                          </w:divBdr>
                                          <w:divsChild>
                                            <w:div w:id="730926794">
                                              <w:marLeft w:val="0"/>
                                              <w:marRight w:val="0"/>
                                              <w:marTop w:val="0"/>
                                              <w:marBottom w:val="0"/>
                                              <w:divBdr>
                                                <w:top w:val="none" w:sz="0" w:space="0" w:color="auto"/>
                                                <w:left w:val="none" w:sz="0" w:space="0" w:color="auto"/>
                                                <w:bottom w:val="none" w:sz="0" w:space="0" w:color="auto"/>
                                                <w:right w:val="none" w:sz="0" w:space="0" w:color="auto"/>
                                              </w:divBdr>
                                              <w:divsChild>
                                                <w:div w:id="2126921810">
                                                  <w:marLeft w:val="0"/>
                                                  <w:marRight w:val="0"/>
                                                  <w:marTop w:val="0"/>
                                                  <w:marBottom w:val="0"/>
                                                  <w:divBdr>
                                                    <w:top w:val="none" w:sz="0" w:space="0" w:color="auto"/>
                                                    <w:left w:val="none" w:sz="0" w:space="0" w:color="auto"/>
                                                    <w:bottom w:val="none" w:sz="0" w:space="0" w:color="auto"/>
                                                    <w:right w:val="none" w:sz="0" w:space="0" w:color="auto"/>
                                                  </w:divBdr>
                                                  <w:divsChild>
                                                    <w:div w:id="19078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3386385">
      <w:bodyDiv w:val="1"/>
      <w:marLeft w:val="0"/>
      <w:marRight w:val="0"/>
      <w:marTop w:val="0"/>
      <w:marBottom w:val="0"/>
      <w:divBdr>
        <w:top w:val="none" w:sz="0" w:space="0" w:color="auto"/>
        <w:left w:val="none" w:sz="0" w:space="0" w:color="auto"/>
        <w:bottom w:val="none" w:sz="0" w:space="0" w:color="auto"/>
        <w:right w:val="none" w:sz="0" w:space="0" w:color="auto"/>
      </w:divBdr>
      <w:divsChild>
        <w:div w:id="1601061781">
          <w:marLeft w:val="0"/>
          <w:marRight w:val="0"/>
          <w:marTop w:val="0"/>
          <w:marBottom w:val="0"/>
          <w:divBdr>
            <w:top w:val="none" w:sz="0" w:space="0" w:color="auto"/>
            <w:left w:val="none" w:sz="0" w:space="0" w:color="auto"/>
            <w:bottom w:val="none" w:sz="0" w:space="0" w:color="auto"/>
            <w:right w:val="none" w:sz="0" w:space="0" w:color="auto"/>
          </w:divBdr>
        </w:div>
      </w:divsChild>
    </w:div>
    <w:div w:id="1074284406">
      <w:bodyDiv w:val="1"/>
      <w:marLeft w:val="0"/>
      <w:marRight w:val="0"/>
      <w:marTop w:val="0"/>
      <w:marBottom w:val="0"/>
      <w:divBdr>
        <w:top w:val="none" w:sz="0" w:space="0" w:color="auto"/>
        <w:left w:val="none" w:sz="0" w:space="0" w:color="auto"/>
        <w:bottom w:val="none" w:sz="0" w:space="0" w:color="auto"/>
        <w:right w:val="none" w:sz="0" w:space="0" w:color="auto"/>
      </w:divBdr>
    </w:div>
    <w:div w:id="1121998113">
      <w:bodyDiv w:val="1"/>
      <w:marLeft w:val="0"/>
      <w:marRight w:val="0"/>
      <w:marTop w:val="0"/>
      <w:marBottom w:val="0"/>
      <w:divBdr>
        <w:top w:val="none" w:sz="0" w:space="0" w:color="auto"/>
        <w:left w:val="none" w:sz="0" w:space="0" w:color="auto"/>
        <w:bottom w:val="none" w:sz="0" w:space="0" w:color="auto"/>
        <w:right w:val="none" w:sz="0" w:space="0" w:color="auto"/>
      </w:divBdr>
    </w:div>
    <w:div w:id="1131435807">
      <w:bodyDiv w:val="1"/>
      <w:marLeft w:val="0"/>
      <w:marRight w:val="0"/>
      <w:marTop w:val="0"/>
      <w:marBottom w:val="0"/>
      <w:divBdr>
        <w:top w:val="none" w:sz="0" w:space="0" w:color="auto"/>
        <w:left w:val="none" w:sz="0" w:space="0" w:color="auto"/>
        <w:bottom w:val="none" w:sz="0" w:space="0" w:color="auto"/>
        <w:right w:val="none" w:sz="0" w:space="0" w:color="auto"/>
      </w:divBdr>
    </w:div>
    <w:div w:id="1143041109">
      <w:bodyDiv w:val="1"/>
      <w:marLeft w:val="0"/>
      <w:marRight w:val="0"/>
      <w:marTop w:val="0"/>
      <w:marBottom w:val="0"/>
      <w:divBdr>
        <w:top w:val="none" w:sz="0" w:space="0" w:color="auto"/>
        <w:left w:val="none" w:sz="0" w:space="0" w:color="auto"/>
        <w:bottom w:val="none" w:sz="0" w:space="0" w:color="auto"/>
        <w:right w:val="none" w:sz="0" w:space="0" w:color="auto"/>
      </w:divBdr>
    </w:div>
    <w:div w:id="1181121499">
      <w:bodyDiv w:val="1"/>
      <w:marLeft w:val="0"/>
      <w:marRight w:val="0"/>
      <w:marTop w:val="0"/>
      <w:marBottom w:val="0"/>
      <w:divBdr>
        <w:top w:val="none" w:sz="0" w:space="0" w:color="auto"/>
        <w:left w:val="none" w:sz="0" w:space="0" w:color="auto"/>
        <w:bottom w:val="none" w:sz="0" w:space="0" w:color="auto"/>
        <w:right w:val="none" w:sz="0" w:space="0" w:color="auto"/>
      </w:divBdr>
      <w:divsChild>
        <w:div w:id="1673950975">
          <w:marLeft w:val="0"/>
          <w:marRight w:val="0"/>
          <w:marTop w:val="0"/>
          <w:marBottom w:val="0"/>
          <w:divBdr>
            <w:top w:val="none" w:sz="0" w:space="0" w:color="auto"/>
            <w:left w:val="none" w:sz="0" w:space="0" w:color="auto"/>
            <w:bottom w:val="none" w:sz="0" w:space="0" w:color="auto"/>
            <w:right w:val="none" w:sz="0" w:space="0" w:color="auto"/>
          </w:divBdr>
          <w:divsChild>
            <w:div w:id="1740980134">
              <w:marLeft w:val="0"/>
              <w:marRight w:val="0"/>
              <w:marTop w:val="0"/>
              <w:marBottom w:val="0"/>
              <w:divBdr>
                <w:top w:val="none" w:sz="0" w:space="0" w:color="auto"/>
                <w:left w:val="none" w:sz="0" w:space="0" w:color="auto"/>
                <w:bottom w:val="none" w:sz="0" w:space="0" w:color="auto"/>
                <w:right w:val="none" w:sz="0" w:space="0" w:color="auto"/>
              </w:divBdr>
              <w:divsChild>
                <w:div w:id="1778520505">
                  <w:marLeft w:val="0"/>
                  <w:marRight w:val="0"/>
                  <w:marTop w:val="0"/>
                  <w:marBottom w:val="0"/>
                  <w:divBdr>
                    <w:top w:val="none" w:sz="0" w:space="0" w:color="auto"/>
                    <w:left w:val="none" w:sz="0" w:space="0" w:color="auto"/>
                    <w:bottom w:val="none" w:sz="0" w:space="0" w:color="auto"/>
                    <w:right w:val="none" w:sz="0" w:space="0" w:color="auto"/>
                  </w:divBdr>
                  <w:divsChild>
                    <w:div w:id="2141260290">
                      <w:marLeft w:val="0"/>
                      <w:marRight w:val="0"/>
                      <w:marTop w:val="0"/>
                      <w:marBottom w:val="0"/>
                      <w:divBdr>
                        <w:top w:val="none" w:sz="0" w:space="0" w:color="auto"/>
                        <w:left w:val="none" w:sz="0" w:space="0" w:color="auto"/>
                        <w:bottom w:val="none" w:sz="0" w:space="0" w:color="auto"/>
                        <w:right w:val="none" w:sz="0" w:space="0" w:color="auto"/>
                      </w:divBdr>
                      <w:divsChild>
                        <w:div w:id="2126650236">
                          <w:marLeft w:val="0"/>
                          <w:marRight w:val="0"/>
                          <w:marTop w:val="0"/>
                          <w:marBottom w:val="0"/>
                          <w:divBdr>
                            <w:top w:val="none" w:sz="0" w:space="0" w:color="auto"/>
                            <w:left w:val="none" w:sz="0" w:space="0" w:color="auto"/>
                            <w:bottom w:val="none" w:sz="0" w:space="0" w:color="auto"/>
                            <w:right w:val="none" w:sz="0" w:space="0" w:color="auto"/>
                          </w:divBdr>
                          <w:divsChild>
                            <w:div w:id="224875939">
                              <w:marLeft w:val="0"/>
                              <w:marRight w:val="0"/>
                              <w:marTop w:val="0"/>
                              <w:marBottom w:val="0"/>
                              <w:divBdr>
                                <w:top w:val="none" w:sz="0" w:space="0" w:color="auto"/>
                                <w:left w:val="none" w:sz="0" w:space="0" w:color="auto"/>
                                <w:bottom w:val="none" w:sz="0" w:space="0" w:color="auto"/>
                                <w:right w:val="none" w:sz="0" w:space="0" w:color="auto"/>
                              </w:divBdr>
                              <w:divsChild>
                                <w:div w:id="856235501">
                                  <w:marLeft w:val="0"/>
                                  <w:marRight w:val="0"/>
                                  <w:marTop w:val="0"/>
                                  <w:marBottom w:val="0"/>
                                  <w:divBdr>
                                    <w:top w:val="none" w:sz="0" w:space="0" w:color="auto"/>
                                    <w:left w:val="none" w:sz="0" w:space="0" w:color="auto"/>
                                    <w:bottom w:val="none" w:sz="0" w:space="0" w:color="auto"/>
                                    <w:right w:val="none" w:sz="0" w:space="0" w:color="auto"/>
                                  </w:divBdr>
                                  <w:divsChild>
                                    <w:div w:id="1539122260">
                                      <w:marLeft w:val="0"/>
                                      <w:marRight w:val="0"/>
                                      <w:marTop w:val="0"/>
                                      <w:marBottom w:val="0"/>
                                      <w:divBdr>
                                        <w:top w:val="none" w:sz="0" w:space="0" w:color="auto"/>
                                        <w:left w:val="none" w:sz="0" w:space="0" w:color="auto"/>
                                        <w:bottom w:val="none" w:sz="0" w:space="0" w:color="auto"/>
                                        <w:right w:val="none" w:sz="0" w:space="0" w:color="auto"/>
                                      </w:divBdr>
                                      <w:divsChild>
                                        <w:div w:id="1199665172">
                                          <w:marLeft w:val="0"/>
                                          <w:marRight w:val="0"/>
                                          <w:marTop w:val="0"/>
                                          <w:marBottom w:val="0"/>
                                          <w:divBdr>
                                            <w:top w:val="none" w:sz="0" w:space="0" w:color="auto"/>
                                            <w:left w:val="none" w:sz="0" w:space="0" w:color="auto"/>
                                            <w:bottom w:val="none" w:sz="0" w:space="0" w:color="auto"/>
                                            <w:right w:val="none" w:sz="0" w:space="0" w:color="auto"/>
                                          </w:divBdr>
                                          <w:divsChild>
                                            <w:div w:id="983778411">
                                              <w:marLeft w:val="0"/>
                                              <w:marRight w:val="0"/>
                                              <w:marTop w:val="0"/>
                                              <w:marBottom w:val="0"/>
                                              <w:divBdr>
                                                <w:top w:val="none" w:sz="0" w:space="0" w:color="auto"/>
                                                <w:left w:val="none" w:sz="0" w:space="0" w:color="auto"/>
                                                <w:bottom w:val="none" w:sz="0" w:space="0" w:color="auto"/>
                                                <w:right w:val="none" w:sz="0" w:space="0" w:color="auto"/>
                                              </w:divBdr>
                                              <w:divsChild>
                                                <w:div w:id="1652363643">
                                                  <w:marLeft w:val="0"/>
                                                  <w:marRight w:val="0"/>
                                                  <w:marTop w:val="0"/>
                                                  <w:marBottom w:val="0"/>
                                                  <w:divBdr>
                                                    <w:top w:val="none" w:sz="0" w:space="0" w:color="auto"/>
                                                    <w:left w:val="none" w:sz="0" w:space="0" w:color="auto"/>
                                                    <w:bottom w:val="none" w:sz="0" w:space="0" w:color="auto"/>
                                                    <w:right w:val="none" w:sz="0" w:space="0" w:color="auto"/>
                                                  </w:divBdr>
                                                  <w:divsChild>
                                                    <w:div w:id="12744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0528197">
      <w:bodyDiv w:val="1"/>
      <w:marLeft w:val="0"/>
      <w:marRight w:val="0"/>
      <w:marTop w:val="0"/>
      <w:marBottom w:val="0"/>
      <w:divBdr>
        <w:top w:val="none" w:sz="0" w:space="0" w:color="auto"/>
        <w:left w:val="none" w:sz="0" w:space="0" w:color="auto"/>
        <w:bottom w:val="none" w:sz="0" w:space="0" w:color="auto"/>
        <w:right w:val="none" w:sz="0" w:space="0" w:color="auto"/>
      </w:divBdr>
    </w:div>
    <w:div w:id="1260022235">
      <w:bodyDiv w:val="1"/>
      <w:marLeft w:val="0"/>
      <w:marRight w:val="0"/>
      <w:marTop w:val="0"/>
      <w:marBottom w:val="0"/>
      <w:divBdr>
        <w:top w:val="none" w:sz="0" w:space="0" w:color="auto"/>
        <w:left w:val="none" w:sz="0" w:space="0" w:color="auto"/>
        <w:bottom w:val="none" w:sz="0" w:space="0" w:color="auto"/>
        <w:right w:val="none" w:sz="0" w:space="0" w:color="auto"/>
      </w:divBdr>
    </w:div>
    <w:div w:id="1287395974">
      <w:bodyDiv w:val="1"/>
      <w:marLeft w:val="0"/>
      <w:marRight w:val="0"/>
      <w:marTop w:val="0"/>
      <w:marBottom w:val="0"/>
      <w:divBdr>
        <w:top w:val="none" w:sz="0" w:space="0" w:color="auto"/>
        <w:left w:val="none" w:sz="0" w:space="0" w:color="auto"/>
        <w:bottom w:val="none" w:sz="0" w:space="0" w:color="auto"/>
        <w:right w:val="none" w:sz="0" w:space="0" w:color="auto"/>
      </w:divBdr>
    </w:div>
    <w:div w:id="1306931063">
      <w:bodyDiv w:val="1"/>
      <w:marLeft w:val="0"/>
      <w:marRight w:val="0"/>
      <w:marTop w:val="0"/>
      <w:marBottom w:val="0"/>
      <w:divBdr>
        <w:top w:val="none" w:sz="0" w:space="0" w:color="auto"/>
        <w:left w:val="none" w:sz="0" w:space="0" w:color="auto"/>
        <w:bottom w:val="none" w:sz="0" w:space="0" w:color="auto"/>
        <w:right w:val="none" w:sz="0" w:space="0" w:color="auto"/>
      </w:divBdr>
    </w:div>
    <w:div w:id="1339654007">
      <w:bodyDiv w:val="1"/>
      <w:marLeft w:val="0"/>
      <w:marRight w:val="0"/>
      <w:marTop w:val="0"/>
      <w:marBottom w:val="0"/>
      <w:divBdr>
        <w:top w:val="none" w:sz="0" w:space="0" w:color="auto"/>
        <w:left w:val="none" w:sz="0" w:space="0" w:color="auto"/>
        <w:bottom w:val="none" w:sz="0" w:space="0" w:color="auto"/>
        <w:right w:val="none" w:sz="0" w:space="0" w:color="auto"/>
      </w:divBdr>
    </w:div>
    <w:div w:id="1383674722">
      <w:bodyDiv w:val="1"/>
      <w:marLeft w:val="0"/>
      <w:marRight w:val="0"/>
      <w:marTop w:val="0"/>
      <w:marBottom w:val="0"/>
      <w:divBdr>
        <w:top w:val="none" w:sz="0" w:space="0" w:color="auto"/>
        <w:left w:val="none" w:sz="0" w:space="0" w:color="auto"/>
        <w:bottom w:val="none" w:sz="0" w:space="0" w:color="auto"/>
        <w:right w:val="none" w:sz="0" w:space="0" w:color="auto"/>
      </w:divBdr>
    </w:div>
    <w:div w:id="1403403633">
      <w:bodyDiv w:val="1"/>
      <w:marLeft w:val="0"/>
      <w:marRight w:val="0"/>
      <w:marTop w:val="0"/>
      <w:marBottom w:val="0"/>
      <w:divBdr>
        <w:top w:val="none" w:sz="0" w:space="0" w:color="auto"/>
        <w:left w:val="none" w:sz="0" w:space="0" w:color="auto"/>
        <w:bottom w:val="none" w:sz="0" w:space="0" w:color="auto"/>
        <w:right w:val="none" w:sz="0" w:space="0" w:color="auto"/>
      </w:divBdr>
    </w:div>
    <w:div w:id="1404138180">
      <w:bodyDiv w:val="1"/>
      <w:marLeft w:val="0"/>
      <w:marRight w:val="0"/>
      <w:marTop w:val="0"/>
      <w:marBottom w:val="0"/>
      <w:divBdr>
        <w:top w:val="none" w:sz="0" w:space="0" w:color="auto"/>
        <w:left w:val="none" w:sz="0" w:space="0" w:color="auto"/>
        <w:bottom w:val="none" w:sz="0" w:space="0" w:color="auto"/>
        <w:right w:val="none" w:sz="0" w:space="0" w:color="auto"/>
      </w:divBdr>
    </w:div>
    <w:div w:id="1413350486">
      <w:bodyDiv w:val="1"/>
      <w:marLeft w:val="0"/>
      <w:marRight w:val="0"/>
      <w:marTop w:val="0"/>
      <w:marBottom w:val="0"/>
      <w:divBdr>
        <w:top w:val="none" w:sz="0" w:space="0" w:color="auto"/>
        <w:left w:val="none" w:sz="0" w:space="0" w:color="auto"/>
        <w:bottom w:val="none" w:sz="0" w:space="0" w:color="auto"/>
        <w:right w:val="none" w:sz="0" w:space="0" w:color="auto"/>
      </w:divBdr>
    </w:div>
    <w:div w:id="1438409176">
      <w:bodyDiv w:val="1"/>
      <w:marLeft w:val="0"/>
      <w:marRight w:val="0"/>
      <w:marTop w:val="0"/>
      <w:marBottom w:val="0"/>
      <w:divBdr>
        <w:top w:val="none" w:sz="0" w:space="0" w:color="auto"/>
        <w:left w:val="none" w:sz="0" w:space="0" w:color="auto"/>
        <w:bottom w:val="none" w:sz="0" w:space="0" w:color="auto"/>
        <w:right w:val="none" w:sz="0" w:space="0" w:color="auto"/>
      </w:divBdr>
    </w:div>
    <w:div w:id="1462845776">
      <w:bodyDiv w:val="1"/>
      <w:marLeft w:val="0"/>
      <w:marRight w:val="0"/>
      <w:marTop w:val="0"/>
      <w:marBottom w:val="0"/>
      <w:divBdr>
        <w:top w:val="none" w:sz="0" w:space="0" w:color="auto"/>
        <w:left w:val="none" w:sz="0" w:space="0" w:color="auto"/>
        <w:bottom w:val="none" w:sz="0" w:space="0" w:color="auto"/>
        <w:right w:val="none" w:sz="0" w:space="0" w:color="auto"/>
      </w:divBdr>
      <w:divsChild>
        <w:div w:id="366298906">
          <w:marLeft w:val="0"/>
          <w:marRight w:val="0"/>
          <w:marTop w:val="0"/>
          <w:marBottom w:val="0"/>
          <w:divBdr>
            <w:top w:val="none" w:sz="0" w:space="0" w:color="auto"/>
            <w:left w:val="none" w:sz="0" w:space="0" w:color="auto"/>
            <w:bottom w:val="none" w:sz="0" w:space="0" w:color="auto"/>
            <w:right w:val="none" w:sz="0" w:space="0" w:color="auto"/>
          </w:divBdr>
          <w:divsChild>
            <w:div w:id="1998416090">
              <w:marLeft w:val="0"/>
              <w:marRight w:val="0"/>
              <w:marTop w:val="0"/>
              <w:marBottom w:val="0"/>
              <w:divBdr>
                <w:top w:val="none" w:sz="0" w:space="0" w:color="auto"/>
                <w:left w:val="none" w:sz="0" w:space="0" w:color="auto"/>
                <w:bottom w:val="none" w:sz="0" w:space="0" w:color="auto"/>
                <w:right w:val="none" w:sz="0" w:space="0" w:color="auto"/>
              </w:divBdr>
              <w:divsChild>
                <w:div w:id="944195425">
                  <w:marLeft w:val="0"/>
                  <w:marRight w:val="0"/>
                  <w:marTop w:val="0"/>
                  <w:marBottom w:val="0"/>
                  <w:divBdr>
                    <w:top w:val="none" w:sz="0" w:space="0" w:color="auto"/>
                    <w:left w:val="none" w:sz="0" w:space="0" w:color="auto"/>
                    <w:bottom w:val="none" w:sz="0" w:space="0" w:color="auto"/>
                    <w:right w:val="none" w:sz="0" w:space="0" w:color="auto"/>
                  </w:divBdr>
                  <w:divsChild>
                    <w:div w:id="260794757">
                      <w:marLeft w:val="0"/>
                      <w:marRight w:val="0"/>
                      <w:marTop w:val="0"/>
                      <w:marBottom w:val="0"/>
                      <w:divBdr>
                        <w:top w:val="none" w:sz="0" w:space="0" w:color="auto"/>
                        <w:left w:val="none" w:sz="0" w:space="0" w:color="auto"/>
                        <w:bottom w:val="none" w:sz="0" w:space="0" w:color="auto"/>
                        <w:right w:val="none" w:sz="0" w:space="0" w:color="auto"/>
                      </w:divBdr>
                      <w:divsChild>
                        <w:div w:id="1336684641">
                          <w:marLeft w:val="0"/>
                          <w:marRight w:val="0"/>
                          <w:marTop w:val="0"/>
                          <w:marBottom w:val="0"/>
                          <w:divBdr>
                            <w:top w:val="none" w:sz="0" w:space="0" w:color="auto"/>
                            <w:left w:val="none" w:sz="0" w:space="0" w:color="auto"/>
                            <w:bottom w:val="none" w:sz="0" w:space="0" w:color="auto"/>
                            <w:right w:val="none" w:sz="0" w:space="0" w:color="auto"/>
                          </w:divBdr>
                          <w:divsChild>
                            <w:div w:id="1104303138">
                              <w:marLeft w:val="0"/>
                              <w:marRight w:val="0"/>
                              <w:marTop w:val="0"/>
                              <w:marBottom w:val="0"/>
                              <w:divBdr>
                                <w:top w:val="none" w:sz="0" w:space="0" w:color="auto"/>
                                <w:left w:val="none" w:sz="0" w:space="0" w:color="auto"/>
                                <w:bottom w:val="none" w:sz="0" w:space="0" w:color="auto"/>
                                <w:right w:val="none" w:sz="0" w:space="0" w:color="auto"/>
                              </w:divBdr>
                              <w:divsChild>
                                <w:div w:id="1161849615">
                                  <w:marLeft w:val="0"/>
                                  <w:marRight w:val="0"/>
                                  <w:marTop w:val="0"/>
                                  <w:marBottom w:val="0"/>
                                  <w:divBdr>
                                    <w:top w:val="none" w:sz="0" w:space="0" w:color="auto"/>
                                    <w:left w:val="none" w:sz="0" w:space="0" w:color="auto"/>
                                    <w:bottom w:val="none" w:sz="0" w:space="0" w:color="auto"/>
                                    <w:right w:val="none" w:sz="0" w:space="0" w:color="auto"/>
                                  </w:divBdr>
                                  <w:divsChild>
                                    <w:div w:id="1277365654">
                                      <w:marLeft w:val="0"/>
                                      <w:marRight w:val="0"/>
                                      <w:marTop w:val="0"/>
                                      <w:marBottom w:val="0"/>
                                      <w:divBdr>
                                        <w:top w:val="none" w:sz="0" w:space="0" w:color="auto"/>
                                        <w:left w:val="none" w:sz="0" w:space="0" w:color="auto"/>
                                        <w:bottom w:val="none" w:sz="0" w:space="0" w:color="auto"/>
                                        <w:right w:val="none" w:sz="0" w:space="0" w:color="auto"/>
                                      </w:divBdr>
                                      <w:divsChild>
                                        <w:div w:id="1881161391">
                                          <w:marLeft w:val="0"/>
                                          <w:marRight w:val="0"/>
                                          <w:marTop w:val="0"/>
                                          <w:marBottom w:val="0"/>
                                          <w:divBdr>
                                            <w:top w:val="none" w:sz="0" w:space="0" w:color="auto"/>
                                            <w:left w:val="none" w:sz="0" w:space="0" w:color="auto"/>
                                            <w:bottom w:val="none" w:sz="0" w:space="0" w:color="auto"/>
                                            <w:right w:val="none" w:sz="0" w:space="0" w:color="auto"/>
                                          </w:divBdr>
                                          <w:divsChild>
                                            <w:div w:id="125639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3694241">
      <w:bodyDiv w:val="1"/>
      <w:marLeft w:val="0"/>
      <w:marRight w:val="0"/>
      <w:marTop w:val="0"/>
      <w:marBottom w:val="0"/>
      <w:divBdr>
        <w:top w:val="none" w:sz="0" w:space="0" w:color="auto"/>
        <w:left w:val="none" w:sz="0" w:space="0" w:color="auto"/>
        <w:bottom w:val="none" w:sz="0" w:space="0" w:color="auto"/>
        <w:right w:val="none" w:sz="0" w:space="0" w:color="auto"/>
      </w:divBdr>
    </w:div>
    <w:div w:id="1477256080">
      <w:bodyDiv w:val="1"/>
      <w:marLeft w:val="0"/>
      <w:marRight w:val="0"/>
      <w:marTop w:val="0"/>
      <w:marBottom w:val="0"/>
      <w:divBdr>
        <w:top w:val="none" w:sz="0" w:space="0" w:color="auto"/>
        <w:left w:val="none" w:sz="0" w:space="0" w:color="auto"/>
        <w:bottom w:val="none" w:sz="0" w:space="0" w:color="auto"/>
        <w:right w:val="none" w:sz="0" w:space="0" w:color="auto"/>
      </w:divBdr>
      <w:divsChild>
        <w:div w:id="544684648">
          <w:marLeft w:val="0"/>
          <w:marRight w:val="0"/>
          <w:marTop w:val="0"/>
          <w:marBottom w:val="0"/>
          <w:divBdr>
            <w:top w:val="none" w:sz="0" w:space="0" w:color="auto"/>
            <w:left w:val="none" w:sz="0" w:space="0" w:color="auto"/>
            <w:bottom w:val="none" w:sz="0" w:space="0" w:color="auto"/>
            <w:right w:val="none" w:sz="0" w:space="0" w:color="auto"/>
          </w:divBdr>
        </w:div>
        <w:div w:id="1137525972">
          <w:marLeft w:val="0"/>
          <w:marRight w:val="0"/>
          <w:marTop w:val="0"/>
          <w:marBottom w:val="0"/>
          <w:divBdr>
            <w:top w:val="none" w:sz="0" w:space="0" w:color="auto"/>
            <w:left w:val="none" w:sz="0" w:space="0" w:color="auto"/>
            <w:bottom w:val="none" w:sz="0" w:space="0" w:color="auto"/>
            <w:right w:val="none" w:sz="0" w:space="0" w:color="auto"/>
          </w:divBdr>
        </w:div>
        <w:div w:id="502428693">
          <w:marLeft w:val="0"/>
          <w:marRight w:val="0"/>
          <w:marTop w:val="0"/>
          <w:marBottom w:val="0"/>
          <w:divBdr>
            <w:top w:val="none" w:sz="0" w:space="0" w:color="auto"/>
            <w:left w:val="none" w:sz="0" w:space="0" w:color="auto"/>
            <w:bottom w:val="none" w:sz="0" w:space="0" w:color="auto"/>
            <w:right w:val="none" w:sz="0" w:space="0" w:color="auto"/>
          </w:divBdr>
        </w:div>
        <w:div w:id="2107724462">
          <w:marLeft w:val="0"/>
          <w:marRight w:val="0"/>
          <w:marTop w:val="0"/>
          <w:marBottom w:val="0"/>
          <w:divBdr>
            <w:top w:val="none" w:sz="0" w:space="0" w:color="auto"/>
            <w:left w:val="none" w:sz="0" w:space="0" w:color="auto"/>
            <w:bottom w:val="none" w:sz="0" w:space="0" w:color="auto"/>
            <w:right w:val="none" w:sz="0" w:space="0" w:color="auto"/>
          </w:divBdr>
        </w:div>
        <w:div w:id="2004626426">
          <w:marLeft w:val="0"/>
          <w:marRight w:val="0"/>
          <w:marTop w:val="0"/>
          <w:marBottom w:val="0"/>
          <w:divBdr>
            <w:top w:val="none" w:sz="0" w:space="0" w:color="auto"/>
            <w:left w:val="none" w:sz="0" w:space="0" w:color="auto"/>
            <w:bottom w:val="none" w:sz="0" w:space="0" w:color="auto"/>
            <w:right w:val="none" w:sz="0" w:space="0" w:color="auto"/>
          </w:divBdr>
        </w:div>
        <w:div w:id="927348168">
          <w:marLeft w:val="0"/>
          <w:marRight w:val="0"/>
          <w:marTop w:val="0"/>
          <w:marBottom w:val="0"/>
          <w:divBdr>
            <w:top w:val="none" w:sz="0" w:space="0" w:color="auto"/>
            <w:left w:val="none" w:sz="0" w:space="0" w:color="auto"/>
            <w:bottom w:val="none" w:sz="0" w:space="0" w:color="auto"/>
            <w:right w:val="none" w:sz="0" w:space="0" w:color="auto"/>
          </w:divBdr>
        </w:div>
        <w:div w:id="1204445024">
          <w:marLeft w:val="0"/>
          <w:marRight w:val="0"/>
          <w:marTop w:val="0"/>
          <w:marBottom w:val="0"/>
          <w:divBdr>
            <w:top w:val="none" w:sz="0" w:space="0" w:color="auto"/>
            <w:left w:val="none" w:sz="0" w:space="0" w:color="auto"/>
            <w:bottom w:val="none" w:sz="0" w:space="0" w:color="auto"/>
            <w:right w:val="none" w:sz="0" w:space="0" w:color="auto"/>
          </w:divBdr>
        </w:div>
        <w:div w:id="268121307">
          <w:marLeft w:val="0"/>
          <w:marRight w:val="0"/>
          <w:marTop w:val="0"/>
          <w:marBottom w:val="0"/>
          <w:divBdr>
            <w:top w:val="none" w:sz="0" w:space="0" w:color="auto"/>
            <w:left w:val="none" w:sz="0" w:space="0" w:color="auto"/>
            <w:bottom w:val="none" w:sz="0" w:space="0" w:color="auto"/>
            <w:right w:val="none" w:sz="0" w:space="0" w:color="auto"/>
          </w:divBdr>
        </w:div>
      </w:divsChild>
    </w:div>
    <w:div w:id="1490100458">
      <w:bodyDiv w:val="1"/>
      <w:marLeft w:val="0"/>
      <w:marRight w:val="0"/>
      <w:marTop w:val="0"/>
      <w:marBottom w:val="0"/>
      <w:divBdr>
        <w:top w:val="none" w:sz="0" w:space="0" w:color="auto"/>
        <w:left w:val="none" w:sz="0" w:space="0" w:color="auto"/>
        <w:bottom w:val="none" w:sz="0" w:space="0" w:color="auto"/>
        <w:right w:val="none" w:sz="0" w:space="0" w:color="auto"/>
      </w:divBdr>
    </w:div>
    <w:div w:id="1498227996">
      <w:bodyDiv w:val="1"/>
      <w:marLeft w:val="0"/>
      <w:marRight w:val="0"/>
      <w:marTop w:val="0"/>
      <w:marBottom w:val="0"/>
      <w:divBdr>
        <w:top w:val="none" w:sz="0" w:space="0" w:color="auto"/>
        <w:left w:val="none" w:sz="0" w:space="0" w:color="auto"/>
        <w:bottom w:val="none" w:sz="0" w:space="0" w:color="auto"/>
        <w:right w:val="none" w:sz="0" w:space="0" w:color="auto"/>
      </w:divBdr>
    </w:div>
    <w:div w:id="1499612127">
      <w:bodyDiv w:val="1"/>
      <w:marLeft w:val="0"/>
      <w:marRight w:val="0"/>
      <w:marTop w:val="0"/>
      <w:marBottom w:val="0"/>
      <w:divBdr>
        <w:top w:val="none" w:sz="0" w:space="0" w:color="auto"/>
        <w:left w:val="none" w:sz="0" w:space="0" w:color="auto"/>
        <w:bottom w:val="none" w:sz="0" w:space="0" w:color="auto"/>
        <w:right w:val="none" w:sz="0" w:space="0" w:color="auto"/>
      </w:divBdr>
    </w:div>
    <w:div w:id="1506553463">
      <w:bodyDiv w:val="1"/>
      <w:marLeft w:val="0"/>
      <w:marRight w:val="0"/>
      <w:marTop w:val="0"/>
      <w:marBottom w:val="0"/>
      <w:divBdr>
        <w:top w:val="none" w:sz="0" w:space="0" w:color="auto"/>
        <w:left w:val="none" w:sz="0" w:space="0" w:color="auto"/>
        <w:bottom w:val="none" w:sz="0" w:space="0" w:color="auto"/>
        <w:right w:val="none" w:sz="0" w:space="0" w:color="auto"/>
      </w:divBdr>
      <w:divsChild>
        <w:div w:id="1998727243">
          <w:marLeft w:val="0"/>
          <w:marRight w:val="0"/>
          <w:marTop w:val="0"/>
          <w:marBottom w:val="0"/>
          <w:divBdr>
            <w:top w:val="none" w:sz="0" w:space="0" w:color="auto"/>
            <w:left w:val="none" w:sz="0" w:space="0" w:color="auto"/>
            <w:bottom w:val="none" w:sz="0" w:space="0" w:color="auto"/>
            <w:right w:val="none" w:sz="0" w:space="0" w:color="auto"/>
          </w:divBdr>
          <w:divsChild>
            <w:div w:id="831719324">
              <w:marLeft w:val="0"/>
              <w:marRight w:val="0"/>
              <w:marTop w:val="0"/>
              <w:marBottom w:val="0"/>
              <w:divBdr>
                <w:top w:val="none" w:sz="0" w:space="0" w:color="auto"/>
                <w:left w:val="none" w:sz="0" w:space="0" w:color="auto"/>
                <w:bottom w:val="none" w:sz="0" w:space="0" w:color="auto"/>
                <w:right w:val="none" w:sz="0" w:space="0" w:color="auto"/>
              </w:divBdr>
              <w:divsChild>
                <w:div w:id="169495185">
                  <w:marLeft w:val="0"/>
                  <w:marRight w:val="0"/>
                  <w:marTop w:val="0"/>
                  <w:marBottom w:val="0"/>
                  <w:divBdr>
                    <w:top w:val="none" w:sz="0" w:space="0" w:color="auto"/>
                    <w:left w:val="none" w:sz="0" w:space="0" w:color="auto"/>
                    <w:bottom w:val="none" w:sz="0" w:space="0" w:color="auto"/>
                    <w:right w:val="none" w:sz="0" w:space="0" w:color="auto"/>
                  </w:divBdr>
                  <w:divsChild>
                    <w:div w:id="888541716">
                      <w:marLeft w:val="0"/>
                      <w:marRight w:val="0"/>
                      <w:marTop w:val="0"/>
                      <w:marBottom w:val="0"/>
                      <w:divBdr>
                        <w:top w:val="none" w:sz="0" w:space="0" w:color="auto"/>
                        <w:left w:val="none" w:sz="0" w:space="0" w:color="auto"/>
                        <w:bottom w:val="none" w:sz="0" w:space="0" w:color="auto"/>
                        <w:right w:val="none" w:sz="0" w:space="0" w:color="auto"/>
                      </w:divBdr>
                      <w:divsChild>
                        <w:div w:id="481971203">
                          <w:marLeft w:val="0"/>
                          <w:marRight w:val="0"/>
                          <w:marTop w:val="0"/>
                          <w:marBottom w:val="0"/>
                          <w:divBdr>
                            <w:top w:val="none" w:sz="0" w:space="0" w:color="auto"/>
                            <w:left w:val="none" w:sz="0" w:space="0" w:color="auto"/>
                            <w:bottom w:val="none" w:sz="0" w:space="0" w:color="auto"/>
                            <w:right w:val="none" w:sz="0" w:space="0" w:color="auto"/>
                          </w:divBdr>
                          <w:divsChild>
                            <w:div w:id="413629446">
                              <w:marLeft w:val="0"/>
                              <w:marRight w:val="0"/>
                              <w:marTop w:val="0"/>
                              <w:marBottom w:val="0"/>
                              <w:divBdr>
                                <w:top w:val="none" w:sz="0" w:space="0" w:color="auto"/>
                                <w:left w:val="none" w:sz="0" w:space="0" w:color="auto"/>
                                <w:bottom w:val="none" w:sz="0" w:space="0" w:color="auto"/>
                                <w:right w:val="none" w:sz="0" w:space="0" w:color="auto"/>
                              </w:divBdr>
                              <w:divsChild>
                                <w:div w:id="32460499">
                                  <w:marLeft w:val="0"/>
                                  <w:marRight w:val="0"/>
                                  <w:marTop w:val="0"/>
                                  <w:marBottom w:val="0"/>
                                  <w:divBdr>
                                    <w:top w:val="none" w:sz="0" w:space="0" w:color="auto"/>
                                    <w:left w:val="none" w:sz="0" w:space="0" w:color="auto"/>
                                    <w:bottom w:val="none" w:sz="0" w:space="0" w:color="auto"/>
                                    <w:right w:val="none" w:sz="0" w:space="0" w:color="auto"/>
                                  </w:divBdr>
                                  <w:divsChild>
                                    <w:div w:id="1616980071">
                                      <w:marLeft w:val="0"/>
                                      <w:marRight w:val="0"/>
                                      <w:marTop w:val="0"/>
                                      <w:marBottom w:val="0"/>
                                      <w:divBdr>
                                        <w:top w:val="none" w:sz="0" w:space="0" w:color="auto"/>
                                        <w:left w:val="none" w:sz="0" w:space="0" w:color="auto"/>
                                        <w:bottom w:val="none" w:sz="0" w:space="0" w:color="auto"/>
                                        <w:right w:val="none" w:sz="0" w:space="0" w:color="auto"/>
                                      </w:divBdr>
                                      <w:divsChild>
                                        <w:div w:id="441263416">
                                          <w:marLeft w:val="0"/>
                                          <w:marRight w:val="0"/>
                                          <w:marTop w:val="0"/>
                                          <w:marBottom w:val="0"/>
                                          <w:divBdr>
                                            <w:top w:val="none" w:sz="0" w:space="0" w:color="auto"/>
                                            <w:left w:val="none" w:sz="0" w:space="0" w:color="auto"/>
                                            <w:bottom w:val="none" w:sz="0" w:space="0" w:color="auto"/>
                                            <w:right w:val="none" w:sz="0" w:space="0" w:color="auto"/>
                                          </w:divBdr>
                                          <w:divsChild>
                                            <w:div w:id="1603877242">
                                              <w:marLeft w:val="0"/>
                                              <w:marRight w:val="0"/>
                                              <w:marTop w:val="0"/>
                                              <w:marBottom w:val="0"/>
                                              <w:divBdr>
                                                <w:top w:val="none" w:sz="0" w:space="0" w:color="auto"/>
                                                <w:left w:val="none" w:sz="0" w:space="0" w:color="auto"/>
                                                <w:bottom w:val="none" w:sz="0" w:space="0" w:color="auto"/>
                                                <w:right w:val="none" w:sz="0" w:space="0" w:color="auto"/>
                                              </w:divBdr>
                                              <w:divsChild>
                                                <w:div w:id="2061898192">
                                                  <w:marLeft w:val="0"/>
                                                  <w:marRight w:val="0"/>
                                                  <w:marTop w:val="0"/>
                                                  <w:marBottom w:val="0"/>
                                                  <w:divBdr>
                                                    <w:top w:val="none" w:sz="0" w:space="0" w:color="auto"/>
                                                    <w:left w:val="none" w:sz="0" w:space="0" w:color="auto"/>
                                                    <w:bottom w:val="none" w:sz="0" w:space="0" w:color="auto"/>
                                                    <w:right w:val="none" w:sz="0" w:space="0" w:color="auto"/>
                                                  </w:divBdr>
                                                  <w:divsChild>
                                                    <w:div w:id="8526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7525211">
      <w:bodyDiv w:val="1"/>
      <w:marLeft w:val="0"/>
      <w:marRight w:val="0"/>
      <w:marTop w:val="0"/>
      <w:marBottom w:val="0"/>
      <w:divBdr>
        <w:top w:val="none" w:sz="0" w:space="0" w:color="auto"/>
        <w:left w:val="none" w:sz="0" w:space="0" w:color="auto"/>
        <w:bottom w:val="none" w:sz="0" w:space="0" w:color="auto"/>
        <w:right w:val="none" w:sz="0" w:space="0" w:color="auto"/>
      </w:divBdr>
    </w:div>
    <w:div w:id="1516848870">
      <w:bodyDiv w:val="1"/>
      <w:marLeft w:val="0"/>
      <w:marRight w:val="0"/>
      <w:marTop w:val="0"/>
      <w:marBottom w:val="0"/>
      <w:divBdr>
        <w:top w:val="none" w:sz="0" w:space="0" w:color="auto"/>
        <w:left w:val="none" w:sz="0" w:space="0" w:color="auto"/>
        <w:bottom w:val="none" w:sz="0" w:space="0" w:color="auto"/>
        <w:right w:val="none" w:sz="0" w:space="0" w:color="auto"/>
      </w:divBdr>
    </w:div>
    <w:div w:id="1529488144">
      <w:bodyDiv w:val="1"/>
      <w:marLeft w:val="0"/>
      <w:marRight w:val="0"/>
      <w:marTop w:val="0"/>
      <w:marBottom w:val="0"/>
      <w:divBdr>
        <w:top w:val="none" w:sz="0" w:space="0" w:color="auto"/>
        <w:left w:val="none" w:sz="0" w:space="0" w:color="auto"/>
        <w:bottom w:val="none" w:sz="0" w:space="0" w:color="auto"/>
        <w:right w:val="none" w:sz="0" w:space="0" w:color="auto"/>
      </w:divBdr>
    </w:div>
    <w:div w:id="1548375982">
      <w:bodyDiv w:val="1"/>
      <w:marLeft w:val="0"/>
      <w:marRight w:val="0"/>
      <w:marTop w:val="0"/>
      <w:marBottom w:val="0"/>
      <w:divBdr>
        <w:top w:val="none" w:sz="0" w:space="0" w:color="auto"/>
        <w:left w:val="none" w:sz="0" w:space="0" w:color="auto"/>
        <w:bottom w:val="none" w:sz="0" w:space="0" w:color="auto"/>
        <w:right w:val="none" w:sz="0" w:space="0" w:color="auto"/>
      </w:divBdr>
    </w:div>
    <w:div w:id="1562138216">
      <w:bodyDiv w:val="1"/>
      <w:marLeft w:val="0"/>
      <w:marRight w:val="0"/>
      <w:marTop w:val="0"/>
      <w:marBottom w:val="0"/>
      <w:divBdr>
        <w:top w:val="none" w:sz="0" w:space="0" w:color="auto"/>
        <w:left w:val="none" w:sz="0" w:space="0" w:color="auto"/>
        <w:bottom w:val="none" w:sz="0" w:space="0" w:color="auto"/>
        <w:right w:val="none" w:sz="0" w:space="0" w:color="auto"/>
      </w:divBdr>
    </w:div>
    <w:div w:id="1577205721">
      <w:bodyDiv w:val="1"/>
      <w:marLeft w:val="0"/>
      <w:marRight w:val="0"/>
      <w:marTop w:val="0"/>
      <w:marBottom w:val="0"/>
      <w:divBdr>
        <w:top w:val="none" w:sz="0" w:space="0" w:color="auto"/>
        <w:left w:val="none" w:sz="0" w:space="0" w:color="auto"/>
        <w:bottom w:val="none" w:sz="0" w:space="0" w:color="auto"/>
        <w:right w:val="none" w:sz="0" w:space="0" w:color="auto"/>
      </w:divBdr>
    </w:div>
    <w:div w:id="1584757731">
      <w:bodyDiv w:val="1"/>
      <w:marLeft w:val="0"/>
      <w:marRight w:val="0"/>
      <w:marTop w:val="0"/>
      <w:marBottom w:val="0"/>
      <w:divBdr>
        <w:top w:val="none" w:sz="0" w:space="0" w:color="auto"/>
        <w:left w:val="none" w:sz="0" w:space="0" w:color="auto"/>
        <w:bottom w:val="none" w:sz="0" w:space="0" w:color="auto"/>
        <w:right w:val="none" w:sz="0" w:space="0" w:color="auto"/>
      </w:divBdr>
    </w:div>
    <w:div w:id="1586649459">
      <w:bodyDiv w:val="1"/>
      <w:marLeft w:val="0"/>
      <w:marRight w:val="0"/>
      <w:marTop w:val="0"/>
      <w:marBottom w:val="0"/>
      <w:divBdr>
        <w:top w:val="none" w:sz="0" w:space="0" w:color="auto"/>
        <w:left w:val="none" w:sz="0" w:space="0" w:color="auto"/>
        <w:bottom w:val="none" w:sz="0" w:space="0" w:color="auto"/>
        <w:right w:val="none" w:sz="0" w:space="0" w:color="auto"/>
      </w:divBdr>
    </w:div>
    <w:div w:id="1621035574">
      <w:bodyDiv w:val="1"/>
      <w:marLeft w:val="0"/>
      <w:marRight w:val="0"/>
      <w:marTop w:val="0"/>
      <w:marBottom w:val="0"/>
      <w:divBdr>
        <w:top w:val="none" w:sz="0" w:space="0" w:color="auto"/>
        <w:left w:val="none" w:sz="0" w:space="0" w:color="auto"/>
        <w:bottom w:val="none" w:sz="0" w:space="0" w:color="auto"/>
        <w:right w:val="none" w:sz="0" w:space="0" w:color="auto"/>
      </w:divBdr>
    </w:div>
    <w:div w:id="1640190041">
      <w:bodyDiv w:val="1"/>
      <w:marLeft w:val="0"/>
      <w:marRight w:val="0"/>
      <w:marTop w:val="0"/>
      <w:marBottom w:val="0"/>
      <w:divBdr>
        <w:top w:val="none" w:sz="0" w:space="0" w:color="auto"/>
        <w:left w:val="none" w:sz="0" w:space="0" w:color="auto"/>
        <w:bottom w:val="none" w:sz="0" w:space="0" w:color="auto"/>
        <w:right w:val="none" w:sz="0" w:space="0" w:color="auto"/>
      </w:divBdr>
    </w:div>
    <w:div w:id="1646004311">
      <w:bodyDiv w:val="1"/>
      <w:marLeft w:val="0"/>
      <w:marRight w:val="0"/>
      <w:marTop w:val="0"/>
      <w:marBottom w:val="0"/>
      <w:divBdr>
        <w:top w:val="none" w:sz="0" w:space="0" w:color="auto"/>
        <w:left w:val="none" w:sz="0" w:space="0" w:color="auto"/>
        <w:bottom w:val="none" w:sz="0" w:space="0" w:color="auto"/>
        <w:right w:val="none" w:sz="0" w:space="0" w:color="auto"/>
      </w:divBdr>
    </w:div>
    <w:div w:id="1648246265">
      <w:bodyDiv w:val="1"/>
      <w:marLeft w:val="0"/>
      <w:marRight w:val="0"/>
      <w:marTop w:val="0"/>
      <w:marBottom w:val="0"/>
      <w:divBdr>
        <w:top w:val="none" w:sz="0" w:space="0" w:color="auto"/>
        <w:left w:val="none" w:sz="0" w:space="0" w:color="auto"/>
        <w:bottom w:val="none" w:sz="0" w:space="0" w:color="auto"/>
        <w:right w:val="none" w:sz="0" w:space="0" w:color="auto"/>
      </w:divBdr>
    </w:div>
    <w:div w:id="1655258562">
      <w:bodyDiv w:val="1"/>
      <w:marLeft w:val="0"/>
      <w:marRight w:val="0"/>
      <w:marTop w:val="0"/>
      <w:marBottom w:val="0"/>
      <w:divBdr>
        <w:top w:val="none" w:sz="0" w:space="0" w:color="auto"/>
        <w:left w:val="none" w:sz="0" w:space="0" w:color="auto"/>
        <w:bottom w:val="none" w:sz="0" w:space="0" w:color="auto"/>
        <w:right w:val="none" w:sz="0" w:space="0" w:color="auto"/>
      </w:divBdr>
    </w:div>
    <w:div w:id="1661541762">
      <w:bodyDiv w:val="1"/>
      <w:marLeft w:val="0"/>
      <w:marRight w:val="0"/>
      <w:marTop w:val="0"/>
      <w:marBottom w:val="0"/>
      <w:divBdr>
        <w:top w:val="none" w:sz="0" w:space="0" w:color="auto"/>
        <w:left w:val="none" w:sz="0" w:space="0" w:color="auto"/>
        <w:bottom w:val="none" w:sz="0" w:space="0" w:color="auto"/>
        <w:right w:val="none" w:sz="0" w:space="0" w:color="auto"/>
      </w:divBdr>
    </w:div>
    <w:div w:id="1683584589">
      <w:bodyDiv w:val="1"/>
      <w:marLeft w:val="0"/>
      <w:marRight w:val="0"/>
      <w:marTop w:val="0"/>
      <w:marBottom w:val="0"/>
      <w:divBdr>
        <w:top w:val="none" w:sz="0" w:space="0" w:color="auto"/>
        <w:left w:val="none" w:sz="0" w:space="0" w:color="auto"/>
        <w:bottom w:val="none" w:sz="0" w:space="0" w:color="auto"/>
        <w:right w:val="none" w:sz="0" w:space="0" w:color="auto"/>
      </w:divBdr>
    </w:div>
    <w:div w:id="1690721707">
      <w:bodyDiv w:val="1"/>
      <w:marLeft w:val="0"/>
      <w:marRight w:val="0"/>
      <w:marTop w:val="0"/>
      <w:marBottom w:val="0"/>
      <w:divBdr>
        <w:top w:val="none" w:sz="0" w:space="0" w:color="auto"/>
        <w:left w:val="none" w:sz="0" w:space="0" w:color="auto"/>
        <w:bottom w:val="none" w:sz="0" w:space="0" w:color="auto"/>
        <w:right w:val="none" w:sz="0" w:space="0" w:color="auto"/>
      </w:divBdr>
    </w:div>
    <w:div w:id="1698696728">
      <w:bodyDiv w:val="1"/>
      <w:marLeft w:val="0"/>
      <w:marRight w:val="0"/>
      <w:marTop w:val="0"/>
      <w:marBottom w:val="0"/>
      <w:divBdr>
        <w:top w:val="none" w:sz="0" w:space="0" w:color="auto"/>
        <w:left w:val="none" w:sz="0" w:space="0" w:color="auto"/>
        <w:bottom w:val="none" w:sz="0" w:space="0" w:color="auto"/>
        <w:right w:val="none" w:sz="0" w:space="0" w:color="auto"/>
      </w:divBdr>
      <w:divsChild>
        <w:div w:id="1390150262">
          <w:marLeft w:val="0"/>
          <w:marRight w:val="0"/>
          <w:marTop w:val="0"/>
          <w:marBottom w:val="0"/>
          <w:divBdr>
            <w:top w:val="none" w:sz="0" w:space="0" w:color="auto"/>
            <w:left w:val="none" w:sz="0" w:space="0" w:color="auto"/>
            <w:bottom w:val="none" w:sz="0" w:space="0" w:color="auto"/>
            <w:right w:val="none" w:sz="0" w:space="0" w:color="auto"/>
          </w:divBdr>
          <w:divsChild>
            <w:div w:id="1774590199">
              <w:marLeft w:val="0"/>
              <w:marRight w:val="0"/>
              <w:marTop w:val="0"/>
              <w:marBottom w:val="0"/>
              <w:divBdr>
                <w:top w:val="none" w:sz="0" w:space="0" w:color="auto"/>
                <w:left w:val="none" w:sz="0" w:space="0" w:color="auto"/>
                <w:bottom w:val="none" w:sz="0" w:space="0" w:color="auto"/>
                <w:right w:val="none" w:sz="0" w:space="0" w:color="auto"/>
              </w:divBdr>
              <w:divsChild>
                <w:div w:id="622690112">
                  <w:marLeft w:val="0"/>
                  <w:marRight w:val="0"/>
                  <w:marTop w:val="0"/>
                  <w:marBottom w:val="0"/>
                  <w:divBdr>
                    <w:top w:val="none" w:sz="0" w:space="0" w:color="auto"/>
                    <w:left w:val="none" w:sz="0" w:space="0" w:color="auto"/>
                    <w:bottom w:val="none" w:sz="0" w:space="0" w:color="auto"/>
                    <w:right w:val="none" w:sz="0" w:space="0" w:color="auto"/>
                  </w:divBdr>
                  <w:divsChild>
                    <w:div w:id="1895965859">
                      <w:marLeft w:val="0"/>
                      <w:marRight w:val="0"/>
                      <w:marTop w:val="0"/>
                      <w:marBottom w:val="0"/>
                      <w:divBdr>
                        <w:top w:val="none" w:sz="0" w:space="0" w:color="auto"/>
                        <w:left w:val="none" w:sz="0" w:space="0" w:color="auto"/>
                        <w:bottom w:val="none" w:sz="0" w:space="0" w:color="auto"/>
                        <w:right w:val="none" w:sz="0" w:space="0" w:color="auto"/>
                      </w:divBdr>
                      <w:divsChild>
                        <w:div w:id="1840004744">
                          <w:marLeft w:val="0"/>
                          <w:marRight w:val="0"/>
                          <w:marTop w:val="0"/>
                          <w:marBottom w:val="0"/>
                          <w:divBdr>
                            <w:top w:val="none" w:sz="0" w:space="0" w:color="auto"/>
                            <w:left w:val="none" w:sz="0" w:space="0" w:color="auto"/>
                            <w:bottom w:val="none" w:sz="0" w:space="0" w:color="auto"/>
                            <w:right w:val="none" w:sz="0" w:space="0" w:color="auto"/>
                          </w:divBdr>
                          <w:divsChild>
                            <w:div w:id="1758553228">
                              <w:marLeft w:val="0"/>
                              <w:marRight w:val="0"/>
                              <w:marTop w:val="0"/>
                              <w:marBottom w:val="0"/>
                              <w:divBdr>
                                <w:top w:val="none" w:sz="0" w:space="0" w:color="auto"/>
                                <w:left w:val="none" w:sz="0" w:space="0" w:color="auto"/>
                                <w:bottom w:val="none" w:sz="0" w:space="0" w:color="auto"/>
                                <w:right w:val="none" w:sz="0" w:space="0" w:color="auto"/>
                              </w:divBdr>
                              <w:divsChild>
                                <w:div w:id="779304947">
                                  <w:marLeft w:val="0"/>
                                  <w:marRight w:val="0"/>
                                  <w:marTop w:val="0"/>
                                  <w:marBottom w:val="0"/>
                                  <w:divBdr>
                                    <w:top w:val="none" w:sz="0" w:space="0" w:color="auto"/>
                                    <w:left w:val="none" w:sz="0" w:space="0" w:color="auto"/>
                                    <w:bottom w:val="none" w:sz="0" w:space="0" w:color="auto"/>
                                    <w:right w:val="none" w:sz="0" w:space="0" w:color="auto"/>
                                  </w:divBdr>
                                  <w:divsChild>
                                    <w:div w:id="1120222574">
                                      <w:marLeft w:val="0"/>
                                      <w:marRight w:val="0"/>
                                      <w:marTop w:val="0"/>
                                      <w:marBottom w:val="0"/>
                                      <w:divBdr>
                                        <w:top w:val="none" w:sz="0" w:space="0" w:color="auto"/>
                                        <w:left w:val="none" w:sz="0" w:space="0" w:color="auto"/>
                                        <w:bottom w:val="none" w:sz="0" w:space="0" w:color="auto"/>
                                        <w:right w:val="none" w:sz="0" w:space="0" w:color="auto"/>
                                      </w:divBdr>
                                      <w:divsChild>
                                        <w:div w:id="1536771602">
                                          <w:marLeft w:val="0"/>
                                          <w:marRight w:val="0"/>
                                          <w:marTop w:val="0"/>
                                          <w:marBottom w:val="0"/>
                                          <w:divBdr>
                                            <w:top w:val="none" w:sz="0" w:space="0" w:color="auto"/>
                                            <w:left w:val="none" w:sz="0" w:space="0" w:color="auto"/>
                                            <w:bottom w:val="none" w:sz="0" w:space="0" w:color="auto"/>
                                            <w:right w:val="none" w:sz="0" w:space="0" w:color="auto"/>
                                          </w:divBdr>
                                          <w:divsChild>
                                            <w:div w:id="1545867654">
                                              <w:marLeft w:val="0"/>
                                              <w:marRight w:val="0"/>
                                              <w:marTop w:val="0"/>
                                              <w:marBottom w:val="0"/>
                                              <w:divBdr>
                                                <w:top w:val="none" w:sz="0" w:space="0" w:color="auto"/>
                                                <w:left w:val="none" w:sz="0" w:space="0" w:color="auto"/>
                                                <w:bottom w:val="none" w:sz="0" w:space="0" w:color="auto"/>
                                                <w:right w:val="none" w:sz="0" w:space="0" w:color="auto"/>
                                              </w:divBdr>
                                              <w:divsChild>
                                                <w:div w:id="1550073806">
                                                  <w:marLeft w:val="0"/>
                                                  <w:marRight w:val="0"/>
                                                  <w:marTop w:val="0"/>
                                                  <w:marBottom w:val="0"/>
                                                  <w:divBdr>
                                                    <w:top w:val="none" w:sz="0" w:space="0" w:color="auto"/>
                                                    <w:left w:val="none" w:sz="0" w:space="0" w:color="auto"/>
                                                    <w:bottom w:val="none" w:sz="0" w:space="0" w:color="auto"/>
                                                    <w:right w:val="none" w:sz="0" w:space="0" w:color="auto"/>
                                                  </w:divBdr>
                                                  <w:divsChild>
                                                    <w:div w:id="1262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0203192">
      <w:bodyDiv w:val="1"/>
      <w:marLeft w:val="0"/>
      <w:marRight w:val="0"/>
      <w:marTop w:val="0"/>
      <w:marBottom w:val="0"/>
      <w:divBdr>
        <w:top w:val="none" w:sz="0" w:space="0" w:color="auto"/>
        <w:left w:val="none" w:sz="0" w:space="0" w:color="auto"/>
        <w:bottom w:val="none" w:sz="0" w:space="0" w:color="auto"/>
        <w:right w:val="none" w:sz="0" w:space="0" w:color="auto"/>
      </w:divBdr>
    </w:div>
    <w:div w:id="1704477308">
      <w:bodyDiv w:val="1"/>
      <w:marLeft w:val="0"/>
      <w:marRight w:val="0"/>
      <w:marTop w:val="0"/>
      <w:marBottom w:val="0"/>
      <w:divBdr>
        <w:top w:val="none" w:sz="0" w:space="0" w:color="auto"/>
        <w:left w:val="none" w:sz="0" w:space="0" w:color="auto"/>
        <w:bottom w:val="none" w:sz="0" w:space="0" w:color="auto"/>
        <w:right w:val="none" w:sz="0" w:space="0" w:color="auto"/>
      </w:divBdr>
      <w:divsChild>
        <w:div w:id="186674400">
          <w:marLeft w:val="0"/>
          <w:marRight w:val="0"/>
          <w:marTop w:val="0"/>
          <w:marBottom w:val="0"/>
          <w:divBdr>
            <w:top w:val="none" w:sz="0" w:space="0" w:color="auto"/>
            <w:left w:val="none" w:sz="0" w:space="0" w:color="auto"/>
            <w:bottom w:val="none" w:sz="0" w:space="0" w:color="auto"/>
            <w:right w:val="none" w:sz="0" w:space="0" w:color="auto"/>
          </w:divBdr>
          <w:divsChild>
            <w:div w:id="1087380118">
              <w:marLeft w:val="0"/>
              <w:marRight w:val="0"/>
              <w:marTop w:val="0"/>
              <w:marBottom w:val="0"/>
              <w:divBdr>
                <w:top w:val="none" w:sz="0" w:space="0" w:color="auto"/>
                <w:left w:val="none" w:sz="0" w:space="0" w:color="auto"/>
                <w:bottom w:val="none" w:sz="0" w:space="0" w:color="auto"/>
                <w:right w:val="none" w:sz="0" w:space="0" w:color="auto"/>
              </w:divBdr>
              <w:divsChild>
                <w:div w:id="371612617">
                  <w:marLeft w:val="0"/>
                  <w:marRight w:val="0"/>
                  <w:marTop w:val="0"/>
                  <w:marBottom w:val="0"/>
                  <w:divBdr>
                    <w:top w:val="none" w:sz="0" w:space="0" w:color="auto"/>
                    <w:left w:val="none" w:sz="0" w:space="0" w:color="auto"/>
                    <w:bottom w:val="none" w:sz="0" w:space="0" w:color="auto"/>
                    <w:right w:val="none" w:sz="0" w:space="0" w:color="auto"/>
                  </w:divBdr>
                  <w:divsChild>
                    <w:div w:id="680746161">
                      <w:marLeft w:val="0"/>
                      <w:marRight w:val="0"/>
                      <w:marTop w:val="0"/>
                      <w:marBottom w:val="0"/>
                      <w:divBdr>
                        <w:top w:val="none" w:sz="0" w:space="0" w:color="auto"/>
                        <w:left w:val="none" w:sz="0" w:space="0" w:color="auto"/>
                        <w:bottom w:val="none" w:sz="0" w:space="0" w:color="auto"/>
                        <w:right w:val="none" w:sz="0" w:space="0" w:color="auto"/>
                      </w:divBdr>
                      <w:divsChild>
                        <w:div w:id="853962868">
                          <w:marLeft w:val="0"/>
                          <w:marRight w:val="0"/>
                          <w:marTop w:val="0"/>
                          <w:marBottom w:val="0"/>
                          <w:divBdr>
                            <w:top w:val="none" w:sz="0" w:space="0" w:color="auto"/>
                            <w:left w:val="none" w:sz="0" w:space="0" w:color="auto"/>
                            <w:bottom w:val="none" w:sz="0" w:space="0" w:color="auto"/>
                            <w:right w:val="none" w:sz="0" w:space="0" w:color="auto"/>
                          </w:divBdr>
                          <w:divsChild>
                            <w:div w:id="1594431641">
                              <w:marLeft w:val="0"/>
                              <w:marRight w:val="0"/>
                              <w:marTop w:val="0"/>
                              <w:marBottom w:val="0"/>
                              <w:divBdr>
                                <w:top w:val="none" w:sz="0" w:space="0" w:color="auto"/>
                                <w:left w:val="none" w:sz="0" w:space="0" w:color="auto"/>
                                <w:bottom w:val="none" w:sz="0" w:space="0" w:color="auto"/>
                                <w:right w:val="none" w:sz="0" w:space="0" w:color="auto"/>
                              </w:divBdr>
                              <w:divsChild>
                                <w:div w:id="1501234189">
                                  <w:marLeft w:val="0"/>
                                  <w:marRight w:val="0"/>
                                  <w:marTop w:val="0"/>
                                  <w:marBottom w:val="0"/>
                                  <w:divBdr>
                                    <w:top w:val="none" w:sz="0" w:space="0" w:color="auto"/>
                                    <w:left w:val="none" w:sz="0" w:space="0" w:color="auto"/>
                                    <w:bottom w:val="none" w:sz="0" w:space="0" w:color="auto"/>
                                    <w:right w:val="none" w:sz="0" w:space="0" w:color="auto"/>
                                  </w:divBdr>
                                  <w:divsChild>
                                    <w:div w:id="2005086901">
                                      <w:marLeft w:val="0"/>
                                      <w:marRight w:val="0"/>
                                      <w:marTop w:val="0"/>
                                      <w:marBottom w:val="0"/>
                                      <w:divBdr>
                                        <w:top w:val="none" w:sz="0" w:space="0" w:color="auto"/>
                                        <w:left w:val="none" w:sz="0" w:space="0" w:color="auto"/>
                                        <w:bottom w:val="none" w:sz="0" w:space="0" w:color="auto"/>
                                        <w:right w:val="none" w:sz="0" w:space="0" w:color="auto"/>
                                      </w:divBdr>
                                      <w:divsChild>
                                        <w:div w:id="1981570291">
                                          <w:marLeft w:val="0"/>
                                          <w:marRight w:val="0"/>
                                          <w:marTop w:val="0"/>
                                          <w:marBottom w:val="0"/>
                                          <w:divBdr>
                                            <w:top w:val="none" w:sz="0" w:space="0" w:color="auto"/>
                                            <w:left w:val="none" w:sz="0" w:space="0" w:color="auto"/>
                                            <w:bottom w:val="none" w:sz="0" w:space="0" w:color="auto"/>
                                            <w:right w:val="none" w:sz="0" w:space="0" w:color="auto"/>
                                          </w:divBdr>
                                          <w:divsChild>
                                            <w:div w:id="1944607320">
                                              <w:marLeft w:val="0"/>
                                              <w:marRight w:val="0"/>
                                              <w:marTop w:val="0"/>
                                              <w:marBottom w:val="0"/>
                                              <w:divBdr>
                                                <w:top w:val="none" w:sz="0" w:space="0" w:color="auto"/>
                                                <w:left w:val="none" w:sz="0" w:space="0" w:color="auto"/>
                                                <w:bottom w:val="none" w:sz="0" w:space="0" w:color="auto"/>
                                                <w:right w:val="none" w:sz="0" w:space="0" w:color="auto"/>
                                              </w:divBdr>
                                              <w:divsChild>
                                                <w:div w:id="1006399849">
                                                  <w:marLeft w:val="0"/>
                                                  <w:marRight w:val="0"/>
                                                  <w:marTop w:val="0"/>
                                                  <w:marBottom w:val="0"/>
                                                  <w:divBdr>
                                                    <w:top w:val="none" w:sz="0" w:space="0" w:color="auto"/>
                                                    <w:left w:val="none" w:sz="0" w:space="0" w:color="auto"/>
                                                    <w:bottom w:val="none" w:sz="0" w:space="0" w:color="auto"/>
                                                    <w:right w:val="none" w:sz="0" w:space="0" w:color="auto"/>
                                                  </w:divBdr>
                                                  <w:divsChild>
                                                    <w:div w:id="91193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86071649">
      <w:bodyDiv w:val="1"/>
      <w:marLeft w:val="0"/>
      <w:marRight w:val="0"/>
      <w:marTop w:val="0"/>
      <w:marBottom w:val="0"/>
      <w:divBdr>
        <w:top w:val="none" w:sz="0" w:space="0" w:color="auto"/>
        <w:left w:val="none" w:sz="0" w:space="0" w:color="auto"/>
        <w:bottom w:val="none" w:sz="0" w:space="0" w:color="auto"/>
        <w:right w:val="none" w:sz="0" w:space="0" w:color="auto"/>
      </w:divBdr>
      <w:divsChild>
        <w:div w:id="235551854">
          <w:marLeft w:val="0"/>
          <w:marRight w:val="0"/>
          <w:marTop w:val="0"/>
          <w:marBottom w:val="0"/>
          <w:divBdr>
            <w:top w:val="none" w:sz="0" w:space="0" w:color="auto"/>
            <w:left w:val="none" w:sz="0" w:space="0" w:color="auto"/>
            <w:bottom w:val="none" w:sz="0" w:space="0" w:color="auto"/>
            <w:right w:val="none" w:sz="0" w:space="0" w:color="auto"/>
          </w:divBdr>
          <w:divsChild>
            <w:div w:id="876815383">
              <w:marLeft w:val="0"/>
              <w:marRight w:val="0"/>
              <w:marTop w:val="0"/>
              <w:marBottom w:val="0"/>
              <w:divBdr>
                <w:top w:val="none" w:sz="0" w:space="0" w:color="auto"/>
                <w:left w:val="none" w:sz="0" w:space="0" w:color="auto"/>
                <w:bottom w:val="none" w:sz="0" w:space="0" w:color="auto"/>
                <w:right w:val="none" w:sz="0" w:space="0" w:color="auto"/>
              </w:divBdr>
              <w:divsChild>
                <w:div w:id="1527478038">
                  <w:marLeft w:val="0"/>
                  <w:marRight w:val="0"/>
                  <w:marTop w:val="0"/>
                  <w:marBottom w:val="0"/>
                  <w:divBdr>
                    <w:top w:val="none" w:sz="0" w:space="0" w:color="auto"/>
                    <w:left w:val="none" w:sz="0" w:space="0" w:color="auto"/>
                    <w:bottom w:val="none" w:sz="0" w:space="0" w:color="auto"/>
                    <w:right w:val="none" w:sz="0" w:space="0" w:color="auto"/>
                  </w:divBdr>
                  <w:divsChild>
                    <w:div w:id="1718357806">
                      <w:marLeft w:val="0"/>
                      <w:marRight w:val="0"/>
                      <w:marTop w:val="0"/>
                      <w:marBottom w:val="0"/>
                      <w:divBdr>
                        <w:top w:val="none" w:sz="0" w:space="0" w:color="auto"/>
                        <w:left w:val="none" w:sz="0" w:space="0" w:color="auto"/>
                        <w:bottom w:val="none" w:sz="0" w:space="0" w:color="auto"/>
                        <w:right w:val="none" w:sz="0" w:space="0" w:color="auto"/>
                      </w:divBdr>
                      <w:divsChild>
                        <w:div w:id="1168329095">
                          <w:marLeft w:val="0"/>
                          <w:marRight w:val="0"/>
                          <w:marTop w:val="0"/>
                          <w:marBottom w:val="0"/>
                          <w:divBdr>
                            <w:top w:val="none" w:sz="0" w:space="0" w:color="auto"/>
                            <w:left w:val="none" w:sz="0" w:space="0" w:color="auto"/>
                            <w:bottom w:val="none" w:sz="0" w:space="0" w:color="auto"/>
                            <w:right w:val="none" w:sz="0" w:space="0" w:color="auto"/>
                          </w:divBdr>
                          <w:divsChild>
                            <w:div w:id="426082205">
                              <w:marLeft w:val="0"/>
                              <w:marRight w:val="0"/>
                              <w:marTop w:val="0"/>
                              <w:marBottom w:val="0"/>
                              <w:divBdr>
                                <w:top w:val="none" w:sz="0" w:space="0" w:color="auto"/>
                                <w:left w:val="none" w:sz="0" w:space="0" w:color="auto"/>
                                <w:bottom w:val="none" w:sz="0" w:space="0" w:color="auto"/>
                                <w:right w:val="none" w:sz="0" w:space="0" w:color="auto"/>
                              </w:divBdr>
                              <w:divsChild>
                                <w:div w:id="1678966808">
                                  <w:marLeft w:val="0"/>
                                  <w:marRight w:val="0"/>
                                  <w:marTop w:val="0"/>
                                  <w:marBottom w:val="0"/>
                                  <w:divBdr>
                                    <w:top w:val="none" w:sz="0" w:space="0" w:color="auto"/>
                                    <w:left w:val="none" w:sz="0" w:space="0" w:color="auto"/>
                                    <w:bottom w:val="none" w:sz="0" w:space="0" w:color="auto"/>
                                    <w:right w:val="none" w:sz="0" w:space="0" w:color="auto"/>
                                  </w:divBdr>
                                  <w:divsChild>
                                    <w:div w:id="1697996806">
                                      <w:marLeft w:val="0"/>
                                      <w:marRight w:val="0"/>
                                      <w:marTop w:val="0"/>
                                      <w:marBottom w:val="0"/>
                                      <w:divBdr>
                                        <w:top w:val="none" w:sz="0" w:space="0" w:color="auto"/>
                                        <w:left w:val="none" w:sz="0" w:space="0" w:color="auto"/>
                                        <w:bottom w:val="none" w:sz="0" w:space="0" w:color="auto"/>
                                        <w:right w:val="none" w:sz="0" w:space="0" w:color="auto"/>
                                      </w:divBdr>
                                      <w:divsChild>
                                        <w:div w:id="502815743">
                                          <w:marLeft w:val="0"/>
                                          <w:marRight w:val="0"/>
                                          <w:marTop w:val="0"/>
                                          <w:marBottom w:val="0"/>
                                          <w:divBdr>
                                            <w:top w:val="none" w:sz="0" w:space="0" w:color="auto"/>
                                            <w:left w:val="none" w:sz="0" w:space="0" w:color="auto"/>
                                            <w:bottom w:val="none" w:sz="0" w:space="0" w:color="auto"/>
                                            <w:right w:val="none" w:sz="0" w:space="0" w:color="auto"/>
                                          </w:divBdr>
                                          <w:divsChild>
                                            <w:div w:id="1316105397">
                                              <w:marLeft w:val="0"/>
                                              <w:marRight w:val="0"/>
                                              <w:marTop w:val="0"/>
                                              <w:marBottom w:val="0"/>
                                              <w:divBdr>
                                                <w:top w:val="none" w:sz="0" w:space="0" w:color="auto"/>
                                                <w:left w:val="none" w:sz="0" w:space="0" w:color="auto"/>
                                                <w:bottom w:val="none" w:sz="0" w:space="0" w:color="auto"/>
                                                <w:right w:val="none" w:sz="0" w:space="0" w:color="auto"/>
                                              </w:divBdr>
                                              <w:divsChild>
                                                <w:div w:id="1488784237">
                                                  <w:marLeft w:val="0"/>
                                                  <w:marRight w:val="0"/>
                                                  <w:marTop w:val="0"/>
                                                  <w:marBottom w:val="0"/>
                                                  <w:divBdr>
                                                    <w:top w:val="none" w:sz="0" w:space="0" w:color="auto"/>
                                                    <w:left w:val="none" w:sz="0" w:space="0" w:color="auto"/>
                                                    <w:bottom w:val="none" w:sz="0" w:space="0" w:color="auto"/>
                                                    <w:right w:val="none" w:sz="0" w:space="0" w:color="auto"/>
                                                  </w:divBdr>
                                                  <w:divsChild>
                                                    <w:div w:id="164962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7771024">
      <w:bodyDiv w:val="1"/>
      <w:marLeft w:val="0"/>
      <w:marRight w:val="0"/>
      <w:marTop w:val="0"/>
      <w:marBottom w:val="0"/>
      <w:divBdr>
        <w:top w:val="none" w:sz="0" w:space="0" w:color="auto"/>
        <w:left w:val="none" w:sz="0" w:space="0" w:color="auto"/>
        <w:bottom w:val="none" w:sz="0" w:space="0" w:color="auto"/>
        <w:right w:val="none" w:sz="0" w:space="0" w:color="auto"/>
      </w:divBdr>
    </w:div>
    <w:div w:id="1798405265">
      <w:bodyDiv w:val="1"/>
      <w:marLeft w:val="0"/>
      <w:marRight w:val="0"/>
      <w:marTop w:val="0"/>
      <w:marBottom w:val="0"/>
      <w:divBdr>
        <w:top w:val="none" w:sz="0" w:space="0" w:color="auto"/>
        <w:left w:val="none" w:sz="0" w:space="0" w:color="auto"/>
        <w:bottom w:val="none" w:sz="0" w:space="0" w:color="auto"/>
        <w:right w:val="none" w:sz="0" w:space="0" w:color="auto"/>
      </w:divBdr>
    </w:div>
    <w:div w:id="1830947135">
      <w:bodyDiv w:val="1"/>
      <w:marLeft w:val="0"/>
      <w:marRight w:val="0"/>
      <w:marTop w:val="0"/>
      <w:marBottom w:val="0"/>
      <w:divBdr>
        <w:top w:val="none" w:sz="0" w:space="0" w:color="auto"/>
        <w:left w:val="none" w:sz="0" w:space="0" w:color="auto"/>
        <w:bottom w:val="none" w:sz="0" w:space="0" w:color="auto"/>
        <w:right w:val="none" w:sz="0" w:space="0" w:color="auto"/>
      </w:divBdr>
    </w:div>
    <w:div w:id="1840463050">
      <w:bodyDiv w:val="1"/>
      <w:marLeft w:val="0"/>
      <w:marRight w:val="0"/>
      <w:marTop w:val="0"/>
      <w:marBottom w:val="0"/>
      <w:divBdr>
        <w:top w:val="none" w:sz="0" w:space="0" w:color="auto"/>
        <w:left w:val="none" w:sz="0" w:space="0" w:color="auto"/>
        <w:bottom w:val="none" w:sz="0" w:space="0" w:color="auto"/>
        <w:right w:val="none" w:sz="0" w:space="0" w:color="auto"/>
      </w:divBdr>
    </w:div>
    <w:div w:id="1858958158">
      <w:bodyDiv w:val="1"/>
      <w:marLeft w:val="0"/>
      <w:marRight w:val="0"/>
      <w:marTop w:val="0"/>
      <w:marBottom w:val="0"/>
      <w:divBdr>
        <w:top w:val="none" w:sz="0" w:space="0" w:color="auto"/>
        <w:left w:val="none" w:sz="0" w:space="0" w:color="auto"/>
        <w:bottom w:val="none" w:sz="0" w:space="0" w:color="auto"/>
        <w:right w:val="none" w:sz="0" w:space="0" w:color="auto"/>
      </w:divBdr>
    </w:div>
    <w:div w:id="1868247881">
      <w:bodyDiv w:val="1"/>
      <w:marLeft w:val="0"/>
      <w:marRight w:val="0"/>
      <w:marTop w:val="0"/>
      <w:marBottom w:val="0"/>
      <w:divBdr>
        <w:top w:val="none" w:sz="0" w:space="0" w:color="auto"/>
        <w:left w:val="none" w:sz="0" w:space="0" w:color="auto"/>
        <w:bottom w:val="none" w:sz="0" w:space="0" w:color="auto"/>
        <w:right w:val="none" w:sz="0" w:space="0" w:color="auto"/>
      </w:divBdr>
    </w:div>
    <w:div w:id="1883785709">
      <w:bodyDiv w:val="1"/>
      <w:marLeft w:val="0"/>
      <w:marRight w:val="0"/>
      <w:marTop w:val="0"/>
      <w:marBottom w:val="0"/>
      <w:divBdr>
        <w:top w:val="none" w:sz="0" w:space="0" w:color="auto"/>
        <w:left w:val="none" w:sz="0" w:space="0" w:color="auto"/>
        <w:bottom w:val="none" w:sz="0" w:space="0" w:color="auto"/>
        <w:right w:val="none" w:sz="0" w:space="0" w:color="auto"/>
      </w:divBdr>
    </w:div>
    <w:div w:id="1918593351">
      <w:bodyDiv w:val="1"/>
      <w:marLeft w:val="0"/>
      <w:marRight w:val="0"/>
      <w:marTop w:val="0"/>
      <w:marBottom w:val="0"/>
      <w:divBdr>
        <w:top w:val="none" w:sz="0" w:space="0" w:color="auto"/>
        <w:left w:val="none" w:sz="0" w:space="0" w:color="auto"/>
        <w:bottom w:val="none" w:sz="0" w:space="0" w:color="auto"/>
        <w:right w:val="none" w:sz="0" w:space="0" w:color="auto"/>
      </w:divBdr>
    </w:div>
    <w:div w:id="1929146771">
      <w:bodyDiv w:val="1"/>
      <w:marLeft w:val="0"/>
      <w:marRight w:val="0"/>
      <w:marTop w:val="0"/>
      <w:marBottom w:val="0"/>
      <w:divBdr>
        <w:top w:val="none" w:sz="0" w:space="0" w:color="auto"/>
        <w:left w:val="none" w:sz="0" w:space="0" w:color="auto"/>
        <w:bottom w:val="none" w:sz="0" w:space="0" w:color="auto"/>
        <w:right w:val="none" w:sz="0" w:space="0" w:color="auto"/>
      </w:divBdr>
    </w:div>
    <w:div w:id="1930888536">
      <w:bodyDiv w:val="1"/>
      <w:marLeft w:val="0"/>
      <w:marRight w:val="0"/>
      <w:marTop w:val="0"/>
      <w:marBottom w:val="0"/>
      <w:divBdr>
        <w:top w:val="none" w:sz="0" w:space="0" w:color="auto"/>
        <w:left w:val="none" w:sz="0" w:space="0" w:color="auto"/>
        <w:bottom w:val="none" w:sz="0" w:space="0" w:color="auto"/>
        <w:right w:val="none" w:sz="0" w:space="0" w:color="auto"/>
      </w:divBdr>
    </w:div>
    <w:div w:id="1937446118">
      <w:bodyDiv w:val="1"/>
      <w:marLeft w:val="0"/>
      <w:marRight w:val="0"/>
      <w:marTop w:val="0"/>
      <w:marBottom w:val="0"/>
      <w:divBdr>
        <w:top w:val="none" w:sz="0" w:space="0" w:color="auto"/>
        <w:left w:val="none" w:sz="0" w:space="0" w:color="auto"/>
        <w:bottom w:val="none" w:sz="0" w:space="0" w:color="auto"/>
        <w:right w:val="none" w:sz="0" w:space="0" w:color="auto"/>
      </w:divBdr>
      <w:divsChild>
        <w:div w:id="830485284">
          <w:marLeft w:val="0"/>
          <w:marRight w:val="0"/>
          <w:marTop w:val="0"/>
          <w:marBottom w:val="0"/>
          <w:divBdr>
            <w:top w:val="none" w:sz="0" w:space="0" w:color="auto"/>
            <w:left w:val="none" w:sz="0" w:space="0" w:color="auto"/>
            <w:bottom w:val="none" w:sz="0" w:space="0" w:color="auto"/>
            <w:right w:val="none" w:sz="0" w:space="0" w:color="auto"/>
          </w:divBdr>
          <w:divsChild>
            <w:div w:id="1426457351">
              <w:marLeft w:val="0"/>
              <w:marRight w:val="0"/>
              <w:marTop w:val="0"/>
              <w:marBottom w:val="0"/>
              <w:divBdr>
                <w:top w:val="none" w:sz="0" w:space="0" w:color="auto"/>
                <w:left w:val="none" w:sz="0" w:space="0" w:color="auto"/>
                <w:bottom w:val="none" w:sz="0" w:space="0" w:color="auto"/>
                <w:right w:val="none" w:sz="0" w:space="0" w:color="auto"/>
              </w:divBdr>
              <w:divsChild>
                <w:div w:id="149061336">
                  <w:marLeft w:val="0"/>
                  <w:marRight w:val="0"/>
                  <w:marTop w:val="0"/>
                  <w:marBottom w:val="0"/>
                  <w:divBdr>
                    <w:top w:val="none" w:sz="0" w:space="0" w:color="auto"/>
                    <w:left w:val="none" w:sz="0" w:space="0" w:color="auto"/>
                    <w:bottom w:val="none" w:sz="0" w:space="0" w:color="auto"/>
                    <w:right w:val="none" w:sz="0" w:space="0" w:color="auto"/>
                  </w:divBdr>
                  <w:divsChild>
                    <w:div w:id="259337693">
                      <w:marLeft w:val="0"/>
                      <w:marRight w:val="0"/>
                      <w:marTop w:val="0"/>
                      <w:marBottom w:val="0"/>
                      <w:divBdr>
                        <w:top w:val="none" w:sz="0" w:space="0" w:color="auto"/>
                        <w:left w:val="none" w:sz="0" w:space="0" w:color="auto"/>
                        <w:bottom w:val="none" w:sz="0" w:space="0" w:color="auto"/>
                        <w:right w:val="none" w:sz="0" w:space="0" w:color="auto"/>
                      </w:divBdr>
                      <w:divsChild>
                        <w:div w:id="467285373">
                          <w:marLeft w:val="0"/>
                          <w:marRight w:val="0"/>
                          <w:marTop w:val="0"/>
                          <w:marBottom w:val="0"/>
                          <w:divBdr>
                            <w:top w:val="none" w:sz="0" w:space="0" w:color="auto"/>
                            <w:left w:val="none" w:sz="0" w:space="0" w:color="auto"/>
                            <w:bottom w:val="none" w:sz="0" w:space="0" w:color="auto"/>
                            <w:right w:val="none" w:sz="0" w:space="0" w:color="auto"/>
                          </w:divBdr>
                          <w:divsChild>
                            <w:div w:id="683047275">
                              <w:marLeft w:val="0"/>
                              <w:marRight w:val="0"/>
                              <w:marTop w:val="0"/>
                              <w:marBottom w:val="0"/>
                              <w:divBdr>
                                <w:top w:val="none" w:sz="0" w:space="0" w:color="auto"/>
                                <w:left w:val="none" w:sz="0" w:space="0" w:color="auto"/>
                                <w:bottom w:val="none" w:sz="0" w:space="0" w:color="auto"/>
                                <w:right w:val="none" w:sz="0" w:space="0" w:color="auto"/>
                              </w:divBdr>
                              <w:divsChild>
                                <w:div w:id="1125393195">
                                  <w:marLeft w:val="0"/>
                                  <w:marRight w:val="0"/>
                                  <w:marTop w:val="0"/>
                                  <w:marBottom w:val="0"/>
                                  <w:divBdr>
                                    <w:top w:val="none" w:sz="0" w:space="0" w:color="auto"/>
                                    <w:left w:val="none" w:sz="0" w:space="0" w:color="auto"/>
                                    <w:bottom w:val="none" w:sz="0" w:space="0" w:color="auto"/>
                                    <w:right w:val="none" w:sz="0" w:space="0" w:color="auto"/>
                                  </w:divBdr>
                                  <w:divsChild>
                                    <w:div w:id="950743305">
                                      <w:marLeft w:val="0"/>
                                      <w:marRight w:val="0"/>
                                      <w:marTop w:val="0"/>
                                      <w:marBottom w:val="0"/>
                                      <w:divBdr>
                                        <w:top w:val="none" w:sz="0" w:space="0" w:color="auto"/>
                                        <w:left w:val="none" w:sz="0" w:space="0" w:color="auto"/>
                                        <w:bottom w:val="none" w:sz="0" w:space="0" w:color="auto"/>
                                        <w:right w:val="none" w:sz="0" w:space="0" w:color="auto"/>
                                      </w:divBdr>
                                      <w:divsChild>
                                        <w:div w:id="693728255">
                                          <w:marLeft w:val="0"/>
                                          <w:marRight w:val="0"/>
                                          <w:marTop w:val="0"/>
                                          <w:marBottom w:val="0"/>
                                          <w:divBdr>
                                            <w:top w:val="none" w:sz="0" w:space="0" w:color="auto"/>
                                            <w:left w:val="none" w:sz="0" w:space="0" w:color="auto"/>
                                            <w:bottom w:val="none" w:sz="0" w:space="0" w:color="auto"/>
                                            <w:right w:val="none" w:sz="0" w:space="0" w:color="auto"/>
                                          </w:divBdr>
                                          <w:divsChild>
                                            <w:div w:id="1855529881">
                                              <w:marLeft w:val="0"/>
                                              <w:marRight w:val="0"/>
                                              <w:marTop w:val="0"/>
                                              <w:marBottom w:val="0"/>
                                              <w:divBdr>
                                                <w:top w:val="none" w:sz="0" w:space="0" w:color="auto"/>
                                                <w:left w:val="none" w:sz="0" w:space="0" w:color="auto"/>
                                                <w:bottom w:val="none" w:sz="0" w:space="0" w:color="auto"/>
                                                <w:right w:val="none" w:sz="0" w:space="0" w:color="auto"/>
                                              </w:divBdr>
                                              <w:divsChild>
                                                <w:div w:id="1591355281">
                                                  <w:marLeft w:val="0"/>
                                                  <w:marRight w:val="0"/>
                                                  <w:marTop w:val="0"/>
                                                  <w:marBottom w:val="0"/>
                                                  <w:divBdr>
                                                    <w:top w:val="none" w:sz="0" w:space="0" w:color="auto"/>
                                                    <w:left w:val="none" w:sz="0" w:space="0" w:color="auto"/>
                                                    <w:bottom w:val="none" w:sz="0" w:space="0" w:color="auto"/>
                                                    <w:right w:val="none" w:sz="0" w:space="0" w:color="auto"/>
                                                  </w:divBdr>
                                                  <w:divsChild>
                                                    <w:div w:id="18733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173411">
      <w:bodyDiv w:val="1"/>
      <w:marLeft w:val="0"/>
      <w:marRight w:val="0"/>
      <w:marTop w:val="0"/>
      <w:marBottom w:val="0"/>
      <w:divBdr>
        <w:top w:val="none" w:sz="0" w:space="0" w:color="auto"/>
        <w:left w:val="none" w:sz="0" w:space="0" w:color="auto"/>
        <w:bottom w:val="none" w:sz="0" w:space="0" w:color="auto"/>
        <w:right w:val="none" w:sz="0" w:space="0" w:color="auto"/>
      </w:divBdr>
    </w:div>
    <w:div w:id="1943956974">
      <w:bodyDiv w:val="1"/>
      <w:marLeft w:val="0"/>
      <w:marRight w:val="0"/>
      <w:marTop w:val="0"/>
      <w:marBottom w:val="0"/>
      <w:divBdr>
        <w:top w:val="none" w:sz="0" w:space="0" w:color="auto"/>
        <w:left w:val="none" w:sz="0" w:space="0" w:color="auto"/>
        <w:bottom w:val="none" w:sz="0" w:space="0" w:color="auto"/>
        <w:right w:val="none" w:sz="0" w:space="0" w:color="auto"/>
      </w:divBdr>
    </w:div>
    <w:div w:id="1944071196">
      <w:bodyDiv w:val="1"/>
      <w:marLeft w:val="0"/>
      <w:marRight w:val="0"/>
      <w:marTop w:val="0"/>
      <w:marBottom w:val="0"/>
      <w:divBdr>
        <w:top w:val="none" w:sz="0" w:space="0" w:color="auto"/>
        <w:left w:val="none" w:sz="0" w:space="0" w:color="auto"/>
        <w:bottom w:val="none" w:sz="0" w:space="0" w:color="auto"/>
        <w:right w:val="none" w:sz="0" w:space="0" w:color="auto"/>
      </w:divBdr>
    </w:div>
    <w:div w:id="1972898362">
      <w:bodyDiv w:val="1"/>
      <w:marLeft w:val="0"/>
      <w:marRight w:val="0"/>
      <w:marTop w:val="0"/>
      <w:marBottom w:val="0"/>
      <w:divBdr>
        <w:top w:val="none" w:sz="0" w:space="0" w:color="auto"/>
        <w:left w:val="none" w:sz="0" w:space="0" w:color="auto"/>
        <w:bottom w:val="none" w:sz="0" w:space="0" w:color="auto"/>
        <w:right w:val="none" w:sz="0" w:space="0" w:color="auto"/>
      </w:divBdr>
    </w:div>
    <w:div w:id="1979802482">
      <w:bodyDiv w:val="1"/>
      <w:marLeft w:val="0"/>
      <w:marRight w:val="0"/>
      <w:marTop w:val="0"/>
      <w:marBottom w:val="0"/>
      <w:divBdr>
        <w:top w:val="none" w:sz="0" w:space="0" w:color="auto"/>
        <w:left w:val="none" w:sz="0" w:space="0" w:color="auto"/>
        <w:bottom w:val="none" w:sz="0" w:space="0" w:color="auto"/>
        <w:right w:val="none" w:sz="0" w:space="0" w:color="auto"/>
      </w:divBdr>
    </w:div>
    <w:div w:id="1989286477">
      <w:bodyDiv w:val="1"/>
      <w:marLeft w:val="0"/>
      <w:marRight w:val="0"/>
      <w:marTop w:val="0"/>
      <w:marBottom w:val="0"/>
      <w:divBdr>
        <w:top w:val="none" w:sz="0" w:space="0" w:color="auto"/>
        <w:left w:val="none" w:sz="0" w:space="0" w:color="auto"/>
        <w:bottom w:val="none" w:sz="0" w:space="0" w:color="auto"/>
        <w:right w:val="none" w:sz="0" w:space="0" w:color="auto"/>
      </w:divBdr>
    </w:div>
    <w:div w:id="2033258581">
      <w:bodyDiv w:val="1"/>
      <w:marLeft w:val="0"/>
      <w:marRight w:val="0"/>
      <w:marTop w:val="0"/>
      <w:marBottom w:val="0"/>
      <w:divBdr>
        <w:top w:val="none" w:sz="0" w:space="0" w:color="auto"/>
        <w:left w:val="none" w:sz="0" w:space="0" w:color="auto"/>
        <w:bottom w:val="none" w:sz="0" w:space="0" w:color="auto"/>
        <w:right w:val="none" w:sz="0" w:space="0" w:color="auto"/>
      </w:divBdr>
    </w:div>
    <w:div w:id="2086685347">
      <w:bodyDiv w:val="1"/>
      <w:marLeft w:val="0"/>
      <w:marRight w:val="0"/>
      <w:marTop w:val="0"/>
      <w:marBottom w:val="0"/>
      <w:divBdr>
        <w:top w:val="none" w:sz="0" w:space="0" w:color="auto"/>
        <w:left w:val="none" w:sz="0" w:space="0" w:color="auto"/>
        <w:bottom w:val="none" w:sz="0" w:space="0" w:color="auto"/>
        <w:right w:val="none" w:sz="0" w:space="0" w:color="auto"/>
      </w:divBdr>
    </w:div>
    <w:div w:id="2100758367">
      <w:bodyDiv w:val="1"/>
      <w:marLeft w:val="0"/>
      <w:marRight w:val="0"/>
      <w:marTop w:val="0"/>
      <w:marBottom w:val="0"/>
      <w:divBdr>
        <w:top w:val="none" w:sz="0" w:space="0" w:color="auto"/>
        <w:left w:val="none" w:sz="0" w:space="0" w:color="auto"/>
        <w:bottom w:val="none" w:sz="0" w:space="0" w:color="auto"/>
        <w:right w:val="none" w:sz="0" w:space="0" w:color="auto"/>
      </w:divBdr>
    </w:div>
    <w:div w:id="2106414458">
      <w:bodyDiv w:val="1"/>
      <w:marLeft w:val="0"/>
      <w:marRight w:val="0"/>
      <w:marTop w:val="0"/>
      <w:marBottom w:val="0"/>
      <w:divBdr>
        <w:top w:val="none" w:sz="0" w:space="0" w:color="auto"/>
        <w:left w:val="none" w:sz="0" w:space="0" w:color="auto"/>
        <w:bottom w:val="none" w:sz="0" w:space="0" w:color="auto"/>
        <w:right w:val="none" w:sz="0" w:space="0" w:color="auto"/>
      </w:divBdr>
    </w:div>
    <w:div w:id="2118674494">
      <w:bodyDiv w:val="1"/>
      <w:marLeft w:val="0"/>
      <w:marRight w:val="0"/>
      <w:marTop w:val="0"/>
      <w:marBottom w:val="0"/>
      <w:divBdr>
        <w:top w:val="none" w:sz="0" w:space="0" w:color="auto"/>
        <w:left w:val="none" w:sz="0" w:space="0" w:color="auto"/>
        <w:bottom w:val="none" w:sz="0" w:space="0" w:color="auto"/>
        <w:right w:val="none" w:sz="0" w:space="0" w:color="auto"/>
      </w:divBdr>
    </w:div>
    <w:div w:id="2126610277">
      <w:bodyDiv w:val="1"/>
      <w:marLeft w:val="0"/>
      <w:marRight w:val="0"/>
      <w:marTop w:val="0"/>
      <w:marBottom w:val="0"/>
      <w:divBdr>
        <w:top w:val="none" w:sz="0" w:space="0" w:color="auto"/>
        <w:left w:val="none" w:sz="0" w:space="0" w:color="auto"/>
        <w:bottom w:val="none" w:sz="0" w:space="0" w:color="auto"/>
        <w:right w:val="none" w:sz="0" w:space="0" w:color="auto"/>
      </w:divBdr>
      <w:divsChild>
        <w:div w:id="789586476">
          <w:marLeft w:val="0"/>
          <w:marRight w:val="0"/>
          <w:marTop w:val="0"/>
          <w:marBottom w:val="0"/>
          <w:divBdr>
            <w:top w:val="none" w:sz="0" w:space="0" w:color="auto"/>
            <w:left w:val="none" w:sz="0" w:space="0" w:color="auto"/>
            <w:bottom w:val="none" w:sz="0" w:space="0" w:color="auto"/>
            <w:right w:val="none" w:sz="0" w:space="0" w:color="auto"/>
          </w:divBdr>
          <w:divsChild>
            <w:div w:id="1866095920">
              <w:marLeft w:val="0"/>
              <w:marRight w:val="0"/>
              <w:marTop w:val="0"/>
              <w:marBottom w:val="0"/>
              <w:divBdr>
                <w:top w:val="none" w:sz="0" w:space="0" w:color="auto"/>
                <w:left w:val="none" w:sz="0" w:space="0" w:color="auto"/>
                <w:bottom w:val="none" w:sz="0" w:space="0" w:color="auto"/>
                <w:right w:val="none" w:sz="0" w:space="0" w:color="auto"/>
              </w:divBdr>
              <w:divsChild>
                <w:div w:id="905186775">
                  <w:marLeft w:val="0"/>
                  <w:marRight w:val="0"/>
                  <w:marTop w:val="0"/>
                  <w:marBottom w:val="0"/>
                  <w:divBdr>
                    <w:top w:val="none" w:sz="0" w:space="0" w:color="auto"/>
                    <w:left w:val="none" w:sz="0" w:space="0" w:color="auto"/>
                    <w:bottom w:val="none" w:sz="0" w:space="0" w:color="auto"/>
                    <w:right w:val="none" w:sz="0" w:space="0" w:color="auto"/>
                  </w:divBdr>
                  <w:divsChild>
                    <w:div w:id="1195658620">
                      <w:marLeft w:val="0"/>
                      <w:marRight w:val="0"/>
                      <w:marTop w:val="0"/>
                      <w:marBottom w:val="0"/>
                      <w:divBdr>
                        <w:top w:val="none" w:sz="0" w:space="0" w:color="auto"/>
                        <w:left w:val="none" w:sz="0" w:space="0" w:color="auto"/>
                        <w:bottom w:val="none" w:sz="0" w:space="0" w:color="auto"/>
                        <w:right w:val="none" w:sz="0" w:space="0" w:color="auto"/>
                      </w:divBdr>
                      <w:divsChild>
                        <w:div w:id="596983901">
                          <w:marLeft w:val="0"/>
                          <w:marRight w:val="0"/>
                          <w:marTop w:val="0"/>
                          <w:marBottom w:val="0"/>
                          <w:divBdr>
                            <w:top w:val="none" w:sz="0" w:space="0" w:color="auto"/>
                            <w:left w:val="none" w:sz="0" w:space="0" w:color="auto"/>
                            <w:bottom w:val="none" w:sz="0" w:space="0" w:color="auto"/>
                            <w:right w:val="none" w:sz="0" w:space="0" w:color="auto"/>
                          </w:divBdr>
                          <w:divsChild>
                            <w:div w:id="1351764064">
                              <w:marLeft w:val="0"/>
                              <w:marRight w:val="0"/>
                              <w:marTop w:val="0"/>
                              <w:marBottom w:val="0"/>
                              <w:divBdr>
                                <w:top w:val="none" w:sz="0" w:space="0" w:color="auto"/>
                                <w:left w:val="none" w:sz="0" w:space="0" w:color="auto"/>
                                <w:bottom w:val="none" w:sz="0" w:space="0" w:color="auto"/>
                                <w:right w:val="none" w:sz="0" w:space="0" w:color="auto"/>
                              </w:divBdr>
                              <w:divsChild>
                                <w:div w:id="35735572">
                                  <w:marLeft w:val="0"/>
                                  <w:marRight w:val="0"/>
                                  <w:marTop w:val="0"/>
                                  <w:marBottom w:val="0"/>
                                  <w:divBdr>
                                    <w:top w:val="none" w:sz="0" w:space="0" w:color="auto"/>
                                    <w:left w:val="none" w:sz="0" w:space="0" w:color="auto"/>
                                    <w:bottom w:val="none" w:sz="0" w:space="0" w:color="auto"/>
                                    <w:right w:val="none" w:sz="0" w:space="0" w:color="auto"/>
                                  </w:divBdr>
                                  <w:divsChild>
                                    <w:div w:id="2133590853">
                                      <w:marLeft w:val="0"/>
                                      <w:marRight w:val="0"/>
                                      <w:marTop w:val="0"/>
                                      <w:marBottom w:val="0"/>
                                      <w:divBdr>
                                        <w:top w:val="none" w:sz="0" w:space="0" w:color="auto"/>
                                        <w:left w:val="none" w:sz="0" w:space="0" w:color="auto"/>
                                        <w:bottom w:val="none" w:sz="0" w:space="0" w:color="auto"/>
                                        <w:right w:val="none" w:sz="0" w:space="0" w:color="auto"/>
                                      </w:divBdr>
                                      <w:divsChild>
                                        <w:div w:id="423382341">
                                          <w:marLeft w:val="0"/>
                                          <w:marRight w:val="0"/>
                                          <w:marTop w:val="0"/>
                                          <w:marBottom w:val="0"/>
                                          <w:divBdr>
                                            <w:top w:val="none" w:sz="0" w:space="0" w:color="auto"/>
                                            <w:left w:val="none" w:sz="0" w:space="0" w:color="auto"/>
                                            <w:bottom w:val="none" w:sz="0" w:space="0" w:color="auto"/>
                                            <w:right w:val="none" w:sz="0" w:space="0" w:color="auto"/>
                                          </w:divBdr>
                                          <w:divsChild>
                                            <w:div w:id="1385833819">
                                              <w:marLeft w:val="0"/>
                                              <w:marRight w:val="0"/>
                                              <w:marTop w:val="0"/>
                                              <w:marBottom w:val="0"/>
                                              <w:divBdr>
                                                <w:top w:val="none" w:sz="0" w:space="0" w:color="auto"/>
                                                <w:left w:val="none" w:sz="0" w:space="0" w:color="auto"/>
                                                <w:bottom w:val="none" w:sz="0" w:space="0" w:color="auto"/>
                                                <w:right w:val="none" w:sz="0" w:space="0" w:color="auto"/>
                                              </w:divBdr>
                                              <w:divsChild>
                                                <w:div w:id="2110348867">
                                                  <w:marLeft w:val="0"/>
                                                  <w:marRight w:val="0"/>
                                                  <w:marTop w:val="0"/>
                                                  <w:marBottom w:val="0"/>
                                                  <w:divBdr>
                                                    <w:top w:val="none" w:sz="0" w:space="0" w:color="auto"/>
                                                    <w:left w:val="none" w:sz="0" w:space="0" w:color="auto"/>
                                                    <w:bottom w:val="none" w:sz="0" w:space="0" w:color="auto"/>
                                                    <w:right w:val="none" w:sz="0" w:space="0" w:color="auto"/>
                                                  </w:divBdr>
                                                  <w:divsChild>
                                                    <w:div w:id="16425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878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FCF6D-005D-4C42-B85B-D793BA597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44</Pages>
  <Words>7091</Words>
  <Characters>40565</Characters>
  <Application>Microsoft Office Word</Application>
  <DocSecurity>0</DocSecurity>
  <Lines>765</Lines>
  <Paragraphs>429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maria-jose.almeida@ec.europa.eu;Raffaella.BIANCHIN@ec.europa.eu</dc:creator>
  <cp:lastModifiedBy>DELBAER Gerda (SG)</cp:lastModifiedBy>
  <cp:revision>6</cp:revision>
  <cp:lastPrinted>2019-01-09T14:37:00Z</cp:lastPrinted>
  <dcterms:created xsi:type="dcterms:W3CDTF">2024-05-07T08:45:00Z</dcterms:created>
  <dcterms:modified xsi:type="dcterms:W3CDTF">2024-05-15T06:39:00Z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2023-02-07T14:24:05Z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290b2058-46ea-4a2e-846c-5a0db34494e1</vt:lpwstr>
  </property>
  <property fmtid="{D5CDD505-2E9C-101B-9397-08002B2CF9AE}" pid="8" name="MSIP_Label_6bd9ddd1-4d20-43f6-abfa-fc3c07406f94_ContentBits">
    <vt:lpwstr>0</vt:lpwstr>
  </property>
</Properties>
</file>